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760" w:type="dxa"/>
        <w:jc w:val="center"/>
        <w:tblLayout w:type="fixed"/>
        <w:tblLook w:val="01E0"/>
      </w:tblPr>
      <w:tblGrid>
        <w:gridCol w:w="3321"/>
        <w:gridCol w:w="2977"/>
        <w:gridCol w:w="3462"/>
      </w:tblGrid>
      <w:tr w:rsidR="00137FD7">
        <w:trPr>
          <w:trHeight w:val="961"/>
          <w:jc w:val="center"/>
        </w:trPr>
        <w:tc>
          <w:tcPr>
            <w:tcW w:w="3321" w:type="dxa"/>
          </w:tcPr>
          <w:p w:rsidR="00137FD7" w:rsidRDefault="00137FD7">
            <w:pPr>
              <w:widowControl w:val="0"/>
              <w:ind w:right="-142"/>
              <w:jc w:val="center"/>
              <w:rPr>
                <w:b/>
                <w:sz w:val="28"/>
                <w:szCs w:val="28"/>
              </w:rPr>
            </w:pPr>
          </w:p>
        </w:tc>
        <w:tc>
          <w:tcPr>
            <w:tcW w:w="2977" w:type="dxa"/>
          </w:tcPr>
          <w:p w:rsidR="00137FD7" w:rsidRDefault="00C638D4">
            <w:pPr>
              <w:widowControl w:val="0"/>
              <w:ind w:right="-142"/>
              <w:jc w:val="center"/>
              <w:rPr>
                <w:b/>
                <w:sz w:val="28"/>
                <w:szCs w:val="28"/>
              </w:rPr>
            </w:pPr>
            <w:r>
              <w:rPr>
                <w:noProof/>
                <w:lang w:eastAsia="ru-RU"/>
              </w:rPr>
              <w:drawing>
                <wp:inline distT="0" distB="0" distL="0" distR="0">
                  <wp:extent cx="419100" cy="541020"/>
                  <wp:effectExtent l="0" t="0" r="0" b="0"/>
                  <wp:docPr id="1"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11"/>
                          <pic:cNvPicPr>
                            <a:picLocks noChangeAspect="1" noChangeArrowheads="1"/>
                          </pic:cNvPicPr>
                        </pic:nvPicPr>
                        <pic:blipFill>
                          <a:blip r:embed="rId8"/>
                          <a:stretch>
                            <a:fillRect/>
                          </a:stretch>
                        </pic:blipFill>
                        <pic:spPr bwMode="auto">
                          <a:xfrm>
                            <a:off x="0" y="0"/>
                            <a:ext cx="419100" cy="541020"/>
                          </a:xfrm>
                          <a:prstGeom prst="rect">
                            <a:avLst/>
                          </a:prstGeom>
                        </pic:spPr>
                      </pic:pic>
                    </a:graphicData>
                  </a:graphic>
                </wp:inline>
              </w:drawing>
            </w:r>
          </w:p>
        </w:tc>
        <w:tc>
          <w:tcPr>
            <w:tcW w:w="3462" w:type="dxa"/>
          </w:tcPr>
          <w:p w:rsidR="00137FD7" w:rsidRDefault="00137FD7">
            <w:pPr>
              <w:widowControl w:val="0"/>
              <w:ind w:right="-142"/>
              <w:jc w:val="center"/>
              <w:rPr>
                <w:b/>
                <w:sz w:val="28"/>
                <w:szCs w:val="28"/>
              </w:rPr>
            </w:pPr>
          </w:p>
        </w:tc>
      </w:tr>
    </w:tbl>
    <w:p w:rsidR="00137FD7" w:rsidRDefault="00137FD7">
      <w:pPr>
        <w:rPr>
          <w:rFonts w:ascii="Arial" w:hAnsi="Arial" w:cs="Arial"/>
          <w:sz w:val="16"/>
          <w:szCs w:val="16"/>
        </w:rPr>
      </w:pPr>
    </w:p>
    <w:p w:rsidR="00137FD7" w:rsidRDefault="00C638D4">
      <w:pPr>
        <w:pStyle w:val="Heading2"/>
        <w:jc w:val="center"/>
        <w:rPr>
          <w:rFonts w:ascii="Times New Roman" w:hAnsi="Times New Roman"/>
          <w:color w:val="auto"/>
          <w:sz w:val="28"/>
          <w:szCs w:val="28"/>
        </w:rPr>
      </w:pPr>
      <w:r>
        <w:rPr>
          <w:rFonts w:ascii="Times New Roman" w:hAnsi="Times New Roman"/>
          <w:color w:val="auto"/>
          <w:sz w:val="28"/>
          <w:szCs w:val="28"/>
        </w:rPr>
        <w:t>АДМИНИСТРАЦИЯ ЧЁРНООТРОЖСКОГО СЕЛЬСОВЕТА САРАКТАШСКОГО РАЙОНА ОРЕНБУРГСКОЙ ОБЛАСТИ</w:t>
      </w:r>
    </w:p>
    <w:p w:rsidR="00137FD7" w:rsidRDefault="00C638D4">
      <w:pPr>
        <w:jc w:val="center"/>
        <w:rPr>
          <w:b/>
          <w:sz w:val="28"/>
          <w:szCs w:val="28"/>
        </w:rPr>
      </w:pPr>
      <w:r>
        <w:rPr>
          <w:b/>
          <w:sz w:val="28"/>
          <w:szCs w:val="28"/>
        </w:rPr>
        <w:t>П О С Т А Н О В Л Е Н И Е</w:t>
      </w:r>
    </w:p>
    <w:p w:rsidR="00137FD7" w:rsidRDefault="00C638D4">
      <w:pPr>
        <w:pBdr>
          <w:bottom w:val="single" w:sz="18" w:space="1" w:color="000000"/>
        </w:pBdr>
        <w:ind w:right="-284"/>
        <w:jc w:val="center"/>
        <w:rPr>
          <w:rFonts w:ascii="Arial" w:hAnsi="Arial" w:cs="Arial"/>
          <w:sz w:val="20"/>
          <w:szCs w:val="20"/>
        </w:rPr>
      </w:pPr>
      <w:r>
        <w:rPr>
          <w:b/>
          <w:sz w:val="16"/>
        </w:rPr>
        <w:t>_________________________________________________________________________________________________________</w:t>
      </w:r>
    </w:p>
    <w:p w:rsidR="00137FD7" w:rsidRDefault="00137FD7">
      <w:pPr>
        <w:ind w:right="283"/>
      </w:pPr>
    </w:p>
    <w:p w:rsidR="00137FD7" w:rsidRDefault="00C638D4">
      <w:pPr>
        <w:ind w:right="-74"/>
        <w:rPr>
          <w:sz w:val="28"/>
          <w:szCs w:val="28"/>
        </w:rPr>
      </w:pPr>
      <w:r>
        <w:rPr>
          <w:noProof/>
          <w:lang w:eastAsia="ru-RU"/>
        </w:rPr>
        <w:drawing>
          <wp:anchor distT="0" distB="0" distL="0" distR="0" simplePos="0" relativeHeight="251656704" behindDoc="0" locked="0" layoutInCell="0" allowOverlap="1">
            <wp:simplePos x="0" y="0"/>
            <wp:positionH relativeFrom="character">
              <wp:align>left</wp:align>
            </wp:positionH>
            <wp:positionV relativeFrom="line">
              <wp:posOffset>635</wp:posOffset>
            </wp:positionV>
            <wp:extent cx="2924175" cy="360045"/>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9"/>
                    <a:stretch>
                      <a:fillRect/>
                    </a:stretch>
                  </pic:blipFill>
                  <pic:spPr bwMode="auto">
                    <a:xfrm>
                      <a:off x="0" y="0"/>
                      <a:ext cx="2924175" cy="360045"/>
                    </a:xfrm>
                    <a:prstGeom prst="rect">
                      <a:avLst/>
                    </a:prstGeom>
                  </pic:spPr>
                </pic:pic>
              </a:graphicData>
            </a:graphic>
          </wp:anchor>
        </w:drawing>
      </w:r>
    </w:p>
    <w:p w:rsidR="00137FD7" w:rsidRDefault="00137FD7">
      <w:pPr>
        <w:pStyle w:val="Header"/>
        <w:tabs>
          <w:tab w:val="left" w:pos="708"/>
        </w:tabs>
        <w:spacing w:after="0" w:line="240" w:lineRule="auto"/>
        <w:ind w:right="-142"/>
        <w:jc w:val="center"/>
        <w:rPr>
          <w:rFonts w:ascii="Times New Roman" w:hAnsi="Times New Roman"/>
          <w:sz w:val="26"/>
          <w:szCs w:val="26"/>
        </w:rPr>
      </w:pPr>
    </w:p>
    <w:p w:rsidR="00137FD7" w:rsidRDefault="00C638D4">
      <w:pPr>
        <w:pStyle w:val="Header"/>
        <w:tabs>
          <w:tab w:val="left" w:pos="708"/>
        </w:tabs>
        <w:spacing w:after="0" w:line="240" w:lineRule="auto"/>
        <w:ind w:right="-142"/>
        <w:jc w:val="center"/>
        <w:rPr>
          <w:rFonts w:ascii="Times New Roman" w:hAnsi="Times New Roman"/>
          <w:sz w:val="26"/>
          <w:szCs w:val="26"/>
        </w:rPr>
      </w:pPr>
      <w:r>
        <w:rPr>
          <w:rFonts w:ascii="Times New Roman" w:hAnsi="Times New Roman"/>
          <w:sz w:val="26"/>
          <w:szCs w:val="26"/>
        </w:rPr>
        <w:t>с. Черный Отрог</w:t>
      </w:r>
    </w:p>
    <w:p w:rsidR="00137FD7" w:rsidRDefault="00137FD7">
      <w:pPr>
        <w:pStyle w:val="ConsPlusTitle"/>
        <w:ind w:left="851" w:right="709"/>
        <w:jc w:val="center"/>
        <w:rPr>
          <w:rFonts w:ascii="Times New Roman" w:eastAsia="Calibri" w:hAnsi="Times New Roman" w:cs="Times New Roman"/>
          <w:b w:val="0"/>
          <w:bCs w:val="0"/>
          <w:sz w:val="28"/>
          <w:szCs w:val="28"/>
          <w:lang w:eastAsia="en-US"/>
        </w:rPr>
      </w:pPr>
    </w:p>
    <w:p w:rsidR="00137FD7" w:rsidRDefault="00137FD7">
      <w:pPr>
        <w:pStyle w:val="ConsPlusTitle"/>
        <w:ind w:left="851" w:right="709"/>
        <w:jc w:val="center"/>
        <w:rPr>
          <w:rFonts w:ascii="Times New Roman" w:eastAsia="Calibri" w:hAnsi="Times New Roman" w:cs="Times New Roman"/>
          <w:b w:val="0"/>
          <w:bCs w:val="0"/>
          <w:sz w:val="28"/>
          <w:szCs w:val="28"/>
          <w:lang w:eastAsia="en-US"/>
        </w:rPr>
      </w:pPr>
    </w:p>
    <w:p w:rsidR="00137FD7" w:rsidRDefault="00C638D4">
      <w:pPr>
        <w:pStyle w:val="ConsPlusTitle"/>
        <w:ind w:left="851" w:right="709"/>
        <w:jc w:val="center"/>
        <w:rPr>
          <w:rFonts w:ascii="Times New Roman" w:eastAsia="Calibri" w:hAnsi="Times New Roman" w:cs="Times New Roman"/>
          <w:b w:val="0"/>
          <w:bCs w:val="0"/>
          <w:sz w:val="28"/>
          <w:szCs w:val="28"/>
          <w:lang w:eastAsia="en-US"/>
        </w:rPr>
      </w:pPr>
      <w:r>
        <w:rPr>
          <w:rFonts w:ascii="Times New Roman" w:eastAsia="Calibri" w:hAnsi="Times New Roman" w:cs="Times New Roman"/>
          <w:b w:val="0"/>
          <w:bCs w:val="0"/>
          <w:sz w:val="28"/>
          <w:szCs w:val="28"/>
          <w:lang w:eastAsia="en-US"/>
        </w:rPr>
        <w:t>О заключении концессионного соглашения в отношении объектов теплоснабжения, находящихся в собственности муниципального образования Чёрноотрожский сельсовет Саракташского района Оренбургской области</w:t>
      </w:r>
    </w:p>
    <w:p w:rsidR="00137FD7" w:rsidRDefault="00137FD7">
      <w:pPr>
        <w:pStyle w:val="Heading1"/>
        <w:keepNext w:val="0"/>
        <w:widowControl w:val="0"/>
        <w:suppressAutoHyphens w:val="0"/>
        <w:spacing w:before="240"/>
        <w:ind w:firstLine="958"/>
        <w:jc w:val="both"/>
        <w:rPr>
          <w:rFonts w:eastAsia="Calibri"/>
          <w:b w:val="0"/>
          <w:bCs w:val="0"/>
          <w:lang w:eastAsia="en-US"/>
        </w:rPr>
      </w:pPr>
    </w:p>
    <w:p w:rsidR="00137FD7" w:rsidRDefault="00C638D4">
      <w:pPr>
        <w:widowControl w:val="0"/>
        <w:ind w:firstLine="709"/>
        <w:jc w:val="both"/>
        <w:rPr>
          <w:rFonts w:eastAsia="Calibri"/>
          <w:sz w:val="28"/>
          <w:szCs w:val="28"/>
        </w:rPr>
      </w:pPr>
      <w:r>
        <w:rPr>
          <w:rFonts w:eastAsia="Calibri"/>
          <w:sz w:val="28"/>
          <w:szCs w:val="28"/>
        </w:rPr>
        <w:t xml:space="preserve">С целью предоставления качественных услуг по теплоснабжению населения муниципального образования Чёрноотрожский сельсовет Саракташского района Оренбургской области, повышения эффективности управления муниципальным имуществом, в соответствии с Федеральными законами от 06.10.2003 № 131-ФЗ «Об общих принципах организации местного самоуправления в Российской Федерации», от 21.07.2005                                 № 115-ФЗ «О концессионных соглашениях», </w:t>
      </w:r>
      <w:r>
        <w:rPr>
          <w:rStyle w:val="s6"/>
          <w:sz w:val="28"/>
          <w:szCs w:val="28"/>
        </w:rPr>
        <w:t xml:space="preserve">от 26.07.2006                                               № 135-ФЗ «О защите конкуренции», </w:t>
      </w:r>
      <w:r>
        <w:rPr>
          <w:sz w:val="28"/>
          <w:szCs w:val="28"/>
        </w:rPr>
        <w:t>руководствуясь Уставом муниципального образования Чёрноотрожский сельсовет Саракташского района Оренбургской области и пользуясь полномочиями собственника:</w:t>
      </w:r>
    </w:p>
    <w:p w:rsidR="00137FD7" w:rsidRDefault="00C638D4">
      <w:pPr>
        <w:pStyle w:val="ConsPlusTitle"/>
        <w:ind w:firstLine="851"/>
        <w:jc w:val="both"/>
        <w:rPr>
          <w:rFonts w:ascii="Times New Roman" w:eastAsia="Calibri" w:hAnsi="Times New Roman" w:cs="Times New Roman"/>
          <w:b w:val="0"/>
          <w:sz w:val="28"/>
          <w:szCs w:val="28"/>
        </w:rPr>
      </w:pPr>
      <w:r>
        <w:rPr>
          <w:rFonts w:ascii="Times New Roman" w:eastAsia="Calibri" w:hAnsi="Times New Roman" w:cs="Times New Roman"/>
          <w:b w:val="0"/>
          <w:sz w:val="28"/>
          <w:szCs w:val="28"/>
        </w:rPr>
        <w:t xml:space="preserve">1. Заключить концессионное соглашение в отношении объектов теплоснабжения, </w:t>
      </w:r>
      <w:r>
        <w:rPr>
          <w:rFonts w:ascii="Times New Roman" w:hAnsi="Times New Roman" w:cs="Times New Roman"/>
          <w:b w:val="0"/>
          <w:sz w:val="28"/>
          <w:szCs w:val="28"/>
        </w:rPr>
        <w:t xml:space="preserve">находящихся в собственности муниципального образования Чёрноотрожский сельсовет Саракташского района Оренбургской области (далее – объекты </w:t>
      </w:r>
      <w:r>
        <w:rPr>
          <w:rFonts w:ascii="Times New Roman" w:eastAsia="Calibri" w:hAnsi="Times New Roman" w:cs="Times New Roman"/>
          <w:b w:val="0"/>
          <w:sz w:val="28"/>
          <w:szCs w:val="28"/>
        </w:rPr>
        <w:t>концессионного соглашения) путем проведения открытого конкурса на право заключения концессионного соглашения (далее – конкурс).</w:t>
      </w:r>
    </w:p>
    <w:p w:rsidR="00137FD7" w:rsidRDefault="00C638D4">
      <w:pPr>
        <w:pStyle w:val="ConsPlusTitle"/>
        <w:ind w:firstLine="851"/>
        <w:jc w:val="both"/>
        <w:rPr>
          <w:rFonts w:ascii="Times New Roman" w:eastAsia="Calibri" w:hAnsi="Times New Roman" w:cs="Times New Roman"/>
          <w:b w:val="0"/>
          <w:sz w:val="28"/>
          <w:szCs w:val="28"/>
        </w:rPr>
      </w:pPr>
      <w:r>
        <w:rPr>
          <w:rFonts w:ascii="Times New Roman" w:eastAsia="Calibri" w:hAnsi="Times New Roman" w:cs="Times New Roman"/>
          <w:b w:val="0"/>
          <w:sz w:val="28"/>
          <w:szCs w:val="28"/>
        </w:rPr>
        <w:t>2. Утвердить условия концессионного соглашения, критерии конкурса и параметры критериев конкурса согласно приложению № 1.</w:t>
      </w:r>
    </w:p>
    <w:p w:rsidR="00137FD7" w:rsidRDefault="00C638D4">
      <w:pPr>
        <w:pStyle w:val="ConsPlusTitle"/>
        <w:ind w:firstLine="851"/>
        <w:jc w:val="both"/>
        <w:rPr>
          <w:rFonts w:ascii="Times New Roman" w:eastAsia="Calibri" w:hAnsi="Times New Roman" w:cs="Times New Roman"/>
          <w:b w:val="0"/>
          <w:sz w:val="28"/>
          <w:szCs w:val="28"/>
        </w:rPr>
      </w:pPr>
      <w:r>
        <w:rPr>
          <w:rFonts w:ascii="Times New Roman" w:eastAsia="Calibri" w:hAnsi="Times New Roman" w:cs="Times New Roman"/>
          <w:b w:val="0"/>
          <w:sz w:val="28"/>
          <w:szCs w:val="28"/>
        </w:rPr>
        <w:t>3. Утвердить долгосрочные параметры регулирования деятельности концессионера согласно приложению № 2.</w:t>
      </w:r>
    </w:p>
    <w:p w:rsidR="00137FD7" w:rsidRDefault="00C638D4">
      <w:pPr>
        <w:pStyle w:val="ConsPlusTitle"/>
        <w:ind w:firstLine="851"/>
        <w:jc w:val="both"/>
        <w:rPr>
          <w:rFonts w:ascii="Times New Roman" w:eastAsia="Calibri" w:hAnsi="Times New Roman" w:cs="Times New Roman"/>
          <w:b w:val="0"/>
          <w:sz w:val="28"/>
          <w:szCs w:val="28"/>
        </w:rPr>
      </w:pPr>
      <w:r>
        <w:rPr>
          <w:rFonts w:ascii="Times New Roman" w:eastAsia="Calibri" w:hAnsi="Times New Roman" w:cs="Times New Roman"/>
          <w:b w:val="0"/>
          <w:sz w:val="28"/>
          <w:szCs w:val="28"/>
        </w:rPr>
        <w:t>4. Утвердить конкурсную документацию согласно приложению № 3.</w:t>
      </w:r>
    </w:p>
    <w:p w:rsidR="00137FD7" w:rsidRDefault="00C638D4">
      <w:pPr>
        <w:pStyle w:val="ConsPlusTitle"/>
        <w:ind w:firstLine="851"/>
        <w:jc w:val="both"/>
        <w:rPr>
          <w:rFonts w:ascii="Times New Roman" w:eastAsia="Calibri" w:hAnsi="Times New Roman" w:cs="Times New Roman"/>
          <w:b w:val="0"/>
          <w:sz w:val="28"/>
          <w:szCs w:val="28"/>
        </w:rPr>
      </w:pPr>
      <w:r>
        <w:rPr>
          <w:rFonts w:ascii="Times New Roman" w:eastAsia="Calibri" w:hAnsi="Times New Roman" w:cs="Times New Roman"/>
          <w:b w:val="0"/>
          <w:sz w:val="28"/>
          <w:szCs w:val="28"/>
        </w:rPr>
        <w:t xml:space="preserve">5. Для проведения конкурса создать конкурсную комиссию по проведению конкурса на право заключения концессионного соглашения в отношении </w:t>
      </w:r>
      <w:r>
        <w:rPr>
          <w:rFonts w:ascii="Times New Roman" w:eastAsia="Calibri" w:hAnsi="Times New Roman" w:cs="Times New Roman"/>
          <w:b w:val="0"/>
          <w:bCs w:val="0"/>
          <w:sz w:val="28"/>
          <w:szCs w:val="28"/>
          <w:lang w:eastAsia="en-US"/>
        </w:rPr>
        <w:t xml:space="preserve">объектов теплоснабжения </w:t>
      </w:r>
      <w:r>
        <w:rPr>
          <w:rFonts w:ascii="Times New Roman" w:hAnsi="Times New Roman" w:cs="Times New Roman"/>
          <w:b w:val="0"/>
          <w:sz w:val="28"/>
          <w:szCs w:val="28"/>
        </w:rPr>
        <w:t xml:space="preserve">муниципального образования Чёрноотрожский сельсовет Саракташского района Оренбургской области (далее – конкурсная комиссия), </w:t>
      </w:r>
      <w:r>
        <w:rPr>
          <w:rFonts w:ascii="Times New Roman" w:eastAsia="Calibri" w:hAnsi="Times New Roman" w:cs="Times New Roman"/>
          <w:b w:val="0"/>
          <w:bCs w:val="0"/>
          <w:sz w:val="28"/>
          <w:szCs w:val="28"/>
          <w:lang w:eastAsia="en-US"/>
        </w:rPr>
        <w:t>утвердить персональный состав конкурсной комиссии согласно приложению № 4</w:t>
      </w:r>
      <w:r>
        <w:rPr>
          <w:rFonts w:ascii="Times New Roman" w:eastAsia="Calibri" w:hAnsi="Times New Roman" w:cs="Times New Roman"/>
          <w:b w:val="0"/>
          <w:sz w:val="28"/>
          <w:szCs w:val="28"/>
        </w:rPr>
        <w:t>.</w:t>
      </w:r>
    </w:p>
    <w:p w:rsidR="00137FD7" w:rsidRDefault="00C638D4">
      <w:pPr>
        <w:pStyle w:val="ConsPlusTitle"/>
        <w:ind w:firstLine="709"/>
        <w:jc w:val="both"/>
        <w:rPr>
          <w:rFonts w:ascii="Times New Roman" w:eastAsia="Calibri" w:hAnsi="Times New Roman" w:cs="Times New Roman"/>
          <w:sz w:val="28"/>
          <w:szCs w:val="28"/>
        </w:rPr>
      </w:pPr>
      <w:r>
        <w:rPr>
          <w:rFonts w:ascii="Times New Roman" w:eastAsia="Calibri" w:hAnsi="Times New Roman" w:cs="Times New Roman"/>
          <w:b w:val="0"/>
          <w:sz w:val="28"/>
          <w:szCs w:val="28"/>
        </w:rPr>
        <w:lastRenderedPageBreak/>
        <w:t xml:space="preserve">6. Утвердить Положение о конкурсной комиссии по проведению конкурса на право заключения концессионного соглашения в отношении </w:t>
      </w:r>
      <w:r>
        <w:rPr>
          <w:rFonts w:ascii="Times New Roman" w:eastAsia="Calibri" w:hAnsi="Times New Roman" w:cs="Times New Roman"/>
          <w:b w:val="0"/>
          <w:bCs w:val="0"/>
          <w:sz w:val="28"/>
          <w:szCs w:val="28"/>
          <w:lang w:eastAsia="en-US"/>
        </w:rPr>
        <w:t xml:space="preserve">объектов теплоснабжения </w:t>
      </w:r>
      <w:r>
        <w:rPr>
          <w:rFonts w:ascii="Times New Roman" w:hAnsi="Times New Roman" w:cs="Times New Roman"/>
          <w:b w:val="0"/>
          <w:sz w:val="28"/>
          <w:szCs w:val="28"/>
        </w:rPr>
        <w:t xml:space="preserve">муниципального образования Чёрноотрожский сельсовет Саракташского района Оренбургской области согласно </w:t>
      </w:r>
      <w:r>
        <w:rPr>
          <w:rFonts w:ascii="Times New Roman" w:eastAsia="Calibri" w:hAnsi="Times New Roman" w:cs="Times New Roman"/>
          <w:b w:val="0"/>
          <w:sz w:val="28"/>
          <w:szCs w:val="28"/>
        </w:rPr>
        <w:t>приложению № 5.</w:t>
      </w:r>
    </w:p>
    <w:p w:rsidR="00137FD7" w:rsidRDefault="00C638D4">
      <w:pPr>
        <w:tabs>
          <w:tab w:val="left" w:pos="1360"/>
        </w:tabs>
        <w:ind w:firstLine="709"/>
        <w:jc w:val="both"/>
        <w:rPr>
          <w:sz w:val="28"/>
          <w:szCs w:val="28"/>
        </w:rPr>
      </w:pPr>
      <w:r>
        <w:rPr>
          <w:rFonts w:eastAsia="Calibri"/>
          <w:sz w:val="28"/>
          <w:szCs w:val="28"/>
        </w:rPr>
        <w:t xml:space="preserve">7. Конкурсной комиссии в срок до 01.03.2025 года подготовить сообщение о проведении конкурса и организовать его размещение, а так же размещение конкурсной документации на </w:t>
      </w:r>
      <w:r>
        <w:rPr>
          <w:sz w:val="28"/>
          <w:szCs w:val="28"/>
        </w:rPr>
        <w:t xml:space="preserve">официальных сайтах в сети «Интернет»  </w:t>
      </w:r>
      <w:r>
        <w:rPr>
          <w:sz w:val="28"/>
          <w:szCs w:val="28"/>
          <w:lang w:val="en-US"/>
        </w:rPr>
        <w:t>torgi</w:t>
      </w:r>
      <w:r>
        <w:rPr>
          <w:sz w:val="28"/>
          <w:szCs w:val="28"/>
        </w:rPr>
        <w:t>.</w:t>
      </w:r>
      <w:r>
        <w:rPr>
          <w:sz w:val="28"/>
          <w:szCs w:val="28"/>
          <w:lang w:val="en-US"/>
        </w:rPr>
        <w:t>gov</w:t>
      </w:r>
      <w:r>
        <w:rPr>
          <w:sz w:val="28"/>
          <w:szCs w:val="28"/>
        </w:rPr>
        <w:t>.</w:t>
      </w:r>
      <w:r>
        <w:rPr>
          <w:sz w:val="28"/>
          <w:szCs w:val="28"/>
          <w:lang w:val="en-US"/>
        </w:rPr>
        <w:t>ru</w:t>
      </w:r>
      <w:r>
        <w:rPr>
          <w:sz w:val="28"/>
          <w:szCs w:val="28"/>
        </w:rPr>
        <w:t xml:space="preserve"> и</w:t>
      </w:r>
      <w:bookmarkStart w:id="0" w:name="_GoBack"/>
      <w:bookmarkEnd w:id="0"/>
      <w:r>
        <w:rPr>
          <w:sz w:val="28"/>
          <w:szCs w:val="28"/>
        </w:rPr>
        <w:t xml:space="preserve"> на официальном сайте муниципального образования Чёрноотрожский сельсовета Саракташского района Оренбургской области.</w:t>
      </w:r>
    </w:p>
    <w:p w:rsidR="00137FD7" w:rsidRDefault="00C638D4">
      <w:pPr>
        <w:pStyle w:val="218"/>
        <w:spacing w:after="0" w:line="240" w:lineRule="auto"/>
        <w:ind w:left="0" w:firstLine="709"/>
        <w:jc w:val="both"/>
        <w:rPr>
          <w:sz w:val="28"/>
          <w:szCs w:val="28"/>
        </w:rPr>
      </w:pPr>
      <w:r>
        <w:rPr>
          <w:rFonts w:eastAsia="Calibri"/>
          <w:sz w:val="28"/>
          <w:szCs w:val="28"/>
        </w:rPr>
        <w:t xml:space="preserve">8. </w:t>
      </w:r>
      <w:r>
        <w:rPr>
          <w:sz w:val="28"/>
          <w:szCs w:val="28"/>
        </w:rPr>
        <w:t>Контроль за исполнением настоящего постановления оставляю за собой.</w:t>
      </w:r>
    </w:p>
    <w:p w:rsidR="00137FD7" w:rsidRDefault="00C638D4">
      <w:pPr>
        <w:pStyle w:val="218"/>
        <w:spacing w:after="0" w:line="240" w:lineRule="auto"/>
        <w:ind w:left="0" w:firstLine="709"/>
        <w:jc w:val="both"/>
        <w:rPr>
          <w:sz w:val="28"/>
          <w:szCs w:val="28"/>
        </w:rPr>
      </w:pPr>
      <w:r>
        <w:rPr>
          <w:sz w:val="28"/>
          <w:szCs w:val="28"/>
        </w:rPr>
        <w:t>9. Постановление вступает в силу со дня его подписания.</w:t>
      </w:r>
    </w:p>
    <w:p w:rsidR="00137FD7" w:rsidRDefault="00137FD7">
      <w:pPr>
        <w:pStyle w:val="218"/>
        <w:spacing w:after="0" w:line="240" w:lineRule="auto"/>
        <w:ind w:firstLine="568"/>
        <w:jc w:val="both"/>
        <w:rPr>
          <w:sz w:val="28"/>
          <w:szCs w:val="28"/>
        </w:rPr>
      </w:pPr>
    </w:p>
    <w:p w:rsidR="00137FD7" w:rsidRDefault="00137FD7">
      <w:pPr>
        <w:pStyle w:val="218"/>
        <w:spacing w:after="0" w:line="240" w:lineRule="auto"/>
        <w:ind w:firstLine="568"/>
        <w:jc w:val="both"/>
        <w:rPr>
          <w:sz w:val="28"/>
          <w:szCs w:val="28"/>
        </w:rPr>
      </w:pPr>
    </w:p>
    <w:p w:rsidR="00137FD7" w:rsidRDefault="00137FD7">
      <w:pPr>
        <w:ind w:right="-5"/>
        <w:jc w:val="both"/>
        <w:rPr>
          <w:sz w:val="28"/>
          <w:szCs w:val="28"/>
        </w:rPr>
      </w:pPr>
    </w:p>
    <w:p w:rsidR="00137FD7" w:rsidRDefault="00C638D4">
      <w:pPr>
        <w:tabs>
          <w:tab w:val="left" w:pos="748"/>
        </w:tabs>
        <w:jc w:val="both"/>
        <w:rPr>
          <w:rFonts w:eastAsia="Tahoma"/>
          <w:kern w:val="2"/>
          <w:sz w:val="28"/>
          <w:szCs w:val="28"/>
        </w:rPr>
      </w:pPr>
      <w:r>
        <w:rPr>
          <w:sz w:val="28"/>
          <w:szCs w:val="28"/>
        </w:rPr>
        <w:t>Глава муниципального образования</w:t>
      </w:r>
      <w:r>
        <w:rPr>
          <w:sz w:val="28"/>
          <w:szCs w:val="28"/>
        </w:rPr>
        <w:tab/>
      </w:r>
      <w:r>
        <w:rPr>
          <w:sz w:val="28"/>
          <w:szCs w:val="28"/>
        </w:rPr>
        <w:tab/>
      </w:r>
      <w:r>
        <w:rPr>
          <w:sz w:val="28"/>
          <w:szCs w:val="28"/>
        </w:rPr>
        <w:tab/>
      </w:r>
      <w:r>
        <w:rPr>
          <w:sz w:val="28"/>
          <w:szCs w:val="28"/>
        </w:rPr>
        <w:tab/>
        <w:t xml:space="preserve"> О.С. Понамаренко</w:t>
      </w:r>
    </w:p>
    <w:p w:rsidR="00137FD7" w:rsidRDefault="00137FD7">
      <w:pPr>
        <w:widowControl w:val="0"/>
        <w:jc w:val="center"/>
        <w:rPr>
          <w:rFonts w:ascii="Tahoma" w:hAnsi="Tahoma" w:cs="Tahoma"/>
          <w:kern w:val="2"/>
          <w:sz w:val="16"/>
          <w:szCs w:val="16"/>
        </w:rPr>
      </w:pPr>
    </w:p>
    <w:p w:rsidR="00137FD7" w:rsidRDefault="00137FD7">
      <w:pPr>
        <w:ind w:firstLine="284"/>
        <w:jc w:val="both"/>
        <w:rPr>
          <w:kern w:val="2"/>
          <w:sz w:val="28"/>
          <w:szCs w:val="28"/>
          <w:lang w:eastAsia="ar-SA"/>
        </w:rPr>
      </w:pPr>
    </w:p>
    <w:p w:rsidR="00137FD7" w:rsidRDefault="00137FD7">
      <w:pPr>
        <w:ind w:firstLine="284"/>
        <w:jc w:val="both"/>
        <w:rPr>
          <w:sz w:val="28"/>
          <w:szCs w:val="28"/>
          <w:lang w:eastAsia="ar-SA"/>
        </w:rPr>
      </w:pPr>
    </w:p>
    <w:p w:rsidR="004B2C49" w:rsidRDefault="004B2C49">
      <w:pPr>
        <w:ind w:firstLine="284"/>
        <w:jc w:val="both"/>
        <w:rPr>
          <w:sz w:val="28"/>
          <w:szCs w:val="28"/>
          <w:lang w:eastAsia="ar-SA"/>
        </w:rPr>
      </w:pPr>
    </w:p>
    <w:p w:rsidR="004B2C49" w:rsidRDefault="004B2C49">
      <w:pPr>
        <w:ind w:firstLine="284"/>
        <w:jc w:val="both"/>
        <w:rPr>
          <w:sz w:val="28"/>
          <w:szCs w:val="28"/>
          <w:lang w:eastAsia="ar-SA"/>
        </w:rPr>
      </w:pPr>
    </w:p>
    <w:p w:rsidR="004B2C49" w:rsidRDefault="004B2C49">
      <w:pPr>
        <w:ind w:firstLine="284"/>
        <w:jc w:val="both"/>
        <w:rPr>
          <w:sz w:val="28"/>
          <w:szCs w:val="28"/>
          <w:lang w:eastAsia="ar-SA"/>
        </w:rPr>
      </w:pPr>
    </w:p>
    <w:p w:rsidR="004B2C49" w:rsidRDefault="004B2C49">
      <w:pPr>
        <w:ind w:firstLine="284"/>
        <w:jc w:val="both"/>
        <w:rPr>
          <w:sz w:val="28"/>
          <w:szCs w:val="28"/>
          <w:lang w:eastAsia="ar-SA"/>
        </w:rPr>
      </w:pPr>
    </w:p>
    <w:tbl>
      <w:tblPr>
        <w:tblW w:w="9570" w:type="dxa"/>
        <w:tblInd w:w="108" w:type="dxa"/>
        <w:tblLayout w:type="fixed"/>
        <w:tblLook w:val="01E0"/>
      </w:tblPr>
      <w:tblGrid>
        <w:gridCol w:w="1548"/>
        <w:gridCol w:w="8022"/>
      </w:tblGrid>
      <w:tr w:rsidR="00137FD7">
        <w:tc>
          <w:tcPr>
            <w:tcW w:w="1548" w:type="dxa"/>
          </w:tcPr>
          <w:p w:rsidR="00137FD7" w:rsidRDefault="00C638D4">
            <w:pPr>
              <w:widowControl w:val="0"/>
              <w:jc w:val="both"/>
              <w:rPr>
                <w:sz w:val="28"/>
                <w:szCs w:val="28"/>
              </w:rPr>
            </w:pPr>
            <w:r>
              <w:rPr>
                <w:sz w:val="28"/>
                <w:szCs w:val="28"/>
              </w:rPr>
              <w:t>Разослано:</w:t>
            </w:r>
          </w:p>
        </w:tc>
        <w:tc>
          <w:tcPr>
            <w:tcW w:w="8021" w:type="dxa"/>
          </w:tcPr>
          <w:p w:rsidR="00137FD7" w:rsidRDefault="00C638D4">
            <w:pPr>
              <w:widowControl w:val="0"/>
              <w:ind w:firstLine="12"/>
              <w:jc w:val="both"/>
              <w:rPr>
                <w:sz w:val="28"/>
                <w:szCs w:val="28"/>
              </w:rPr>
            </w:pPr>
            <w:r>
              <w:rPr>
                <w:sz w:val="28"/>
                <w:szCs w:val="28"/>
              </w:rPr>
              <w:t>членам комиссии, прокуратуре района, официальный сайт сельсовета, в дело</w:t>
            </w:r>
          </w:p>
          <w:p w:rsidR="00137FD7" w:rsidRDefault="00137FD7">
            <w:pPr>
              <w:widowControl w:val="0"/>
              <w:ind w:firstLine="709"/>
              <w:jc w:val="both"/>
              <w:rPr>
                <w:sz w:val="28"/>
                <w:szCs w:val="28"/>
              </w:rPr>
            </w:pPr>
          </w:p>
          <w:p w:rsidR="00137FD7" w:rsidRDefault="00137FD7">
            <w:pPr>
              <w:widowControl w:val="0"/>
              <w:ind w:firstLine="709"/>
              <w:jc w:val="both"/>
              <w:rPr>
                <w:sz w:val="28"/>
                <w:szCs w:val="28"/>
              </w:rPr>
            </w:pPr>
          </w:p>
        </w:tc>
      </w:tr>
    </w:tbl>
    <w:p w:rsidR="00137FD7" w:rsidRDefault="00137FD7">
      <w:pPr>
        <w:ind w:left="1416" w:firstLine="708"/>
        <w:rPr>
          <w:kern w:val="2"/>
          <w:sz w:val="28"/>
          <w:szCs w:val="28"/>
        </w:rPr>
      </w:pPr>
    </w:p>
    <w:p w:rsidR="00137FD7" w:rsidRDefault="00137FD7">
      <w:pPr>
        <w:jc w:val="both"/>
        <w:rPr>
          <w:kern w:val="2"/>
          <w:sz w:val="28"/>
          <w:szCs w:val="28"/>
        </w:rPr>
      </w:pPr>
    </w:p>
    <w:p w:rsidR="00137FD7" w:rsidRDefault="00137FD7">
      <w:pPr>
        <w:jc w:val="both"/>
        <w:rPr>
          <w:sz w:val="28"/>
          <w:szCs w:val="28"/>
        </w:rPr>
      </w:pPr>
    </w:p>
    <w:p w:rsidR="00137FD7" w:rsidRDefault="00137FD7">
      <w:pPr>
        <w:jc w:val="both"/>
        <w:rPr>
          <w:sz w:val="28"/>
          <w:szCs w:val="28"/>
        </w:rPr>
      </w:pPr>
    </w:p>
    <w:p w:rsidR="00137FD7" w:rsidRDefault="00137FD7">
      <w:pPr>
        <w:ind w:left="1560" w:hanging="1560"/>
        <w:jc w:val="both"/>
        <w:rPr>
          <w:sz w:val="28"/>
          <w:szCs w:val="28"/>
        </w:rPr>
      </w:pPr>
    </w:p>
    <w:p w:rsidR="00137FD7" w:rsidRDefault="00137FD7">
      <w:pPr>
        <w:ind w:left="1560" w:hanging="1560"/>
        <w:jc w:val="both"/>
        <w:rPr>
          <w:sz w:val="28"/>
          <w:szCs w:val="28"/>
        </w:rPr>
      </w:pPr>
    </w:p>
    <w:p w:rsidR="00137FD7" w:rsidRDefault="00137FD7">
      <w:pPr>
        <w:ind w:left="1560" w:hanging="1560"/>
        <w:jc w:val="both"/>
        <w:rPr>
          <w:sz w:val="28"/>
          <w:szCs w:val="28"/>
        </w:rPr>
      </w:pPr>
    </w:p>
    <w:p w:rsidR="00137FD7" w:rsidRDefault="00137FD7">
      <w:pPr>
        <w:ind w:left="1560" w:hanging="1560"/>
        <w:jc w:val="both"/>
        <w:rPr>
          <w:sz w:val="28"/>
          <w:szCs w:val="28"/>
        </w:rPr>
      </w:pPr>
    </w:p>
    <w:p w:rsidR="00137FD7" w:rsidRDefault="00137FD7">
      <w:pPr>
        <w:ind w:left="1560" w:hanging="1560"/>
        <w:jc w:val="both"/>
        <w:rPr>
          <w:sz w:val="28"/>
          <w:szCs w:val="28"/>
        </w:rPr>
      </w:pPr>
    </w:p>
    <w:p w:rsidR="00137FD7" w:rsidRDefault="00137FD7">
      <w:pPr>
        <w:ind w:left="1560" w:hanging="1560"/>
        <w:jc w:val="both"/>
        <w:rPr>
          <w:sz w:val="28"/>
          <w:szCs w:val="28"/>
        </w:rPr>
      </w:pPr>
    </w:p>
    <w:p w:rsidR="00137FD7" w:rsidRDefault="00137FD7">
      <w:pPr>
        <w:ind w:left="1560" w:hanging="1560"/>
        <w:jc w:val="both"/>
        <w:rPr>
          <w:sz w:val="28"/>
          <w:szCs w:val="28"/>
        </w:rPr>
      </w:pPr>
    </w:p>
    <w:p w:rsidR="00137FD7" w:rsidRDefault="00137FD7">
      <w:pPr>
        <w:ind w:left="1560" w:hanging="1560"/>
        <w:jc w:val="both"/>
        <w:rPr>
          <w:sz w:val="28"/>
          <w:szCs w:val="28"/>
        </w:rPr>
      </w:pPr>
    </w:p>
    <w:p w:rsidR="00137FD7" w:rsidRDefault="00137FD7">
      <w:pPr>
        <w:ind w:left="1560" w:hanging="1560"/>
        <w:jc w:val="both"/>
        <w:rPr>
          <w:sz w:val="28"/>
          <w:szCs w:val="28"/>
        </w:rPr>
      </w:pPr>
    </w:p>
    <w:p w:rsidR="00137FD7" w:rsidRDefault="00137FD7">
      <w:pPr>
        <w:ind w:left="1560" w:hanging="1560"/>
        <w:jc w:val="both"/>
        <w:rPr>
          <w:sz w:val="28"/>
          <w:szCs w:val="28"/>
        </w:rPr>
      </w:pPr>
    </w:p>
    <w:p w:rsidR="00137FD7" w:rsidRDefault="00137FD7">
      <w:pPr>
        <w:ind w:left="1560" w:hanging="1560"/>
        <w:jc w:val="both"/>
        <w:rPr>
          <w:sz w:val="28"/>
          <w:szCs w:val="28"/>
        </w:rPr>
      </w:pPr>
    </w:p>
    <w:p w:rsidR="00137FD7" w:rsidRDefault="00137FD7">
      <w:pPr>
        <w:ind w:left="1560" w:hanging="1560"/>
        <w:jc w:val="both"/>
        <w:rPr>
          <w:sz w:val="28"/>
          <w:szCs w:val="28"/>
        </w:rPr>
      </w:pPr>
    </w:p>
    <w:p w:rsidR="00137FD7" w:rsidRDefault="00137FD7">
      <w:pPr>
        <w:ind w:left="1560" w:hanging="1560"/>
        <w:jc w:val="both"/>
        <w:rPr>
          <w:sz w:val="28"/>
          <w:szCs w:val="28"/>
        </w:rPr>
      </w:pPr>
    </w:p>
    <w:p w:rsidR="00137FD7" w:rsidRDefault="00137FD7">
      <w:pPr>
        <w:ind w:left="1560" w:hanging="1560"/>
        <w:jc w:val="both"/>
        <w:rPr>
          <w:sz w:val="28"/>
          <w:szCs w:val="28"/>
        </w:rPr>
      </w:pPr>
    </w:p>
    <w:p w:rsidR="00137FD7" w:rsidRDefault="00137FD7">
      <w:pPr>
        <w:rPr>
          <w:sz w:val="28"/>
          <w:szCs w:val="28"/>
        </w:rPr>
        <w:sectPr w:rsidR="00137FD7">
          <w:pgSz w:w="11906" w:h="16838"/>
          <w:pgMar w:top="851" w:right="707" w:bottom="1134" w:left="1701" w:header="0" w:footer="0" w:gutter="0"/>
          <w:cols w:space="720"/>
          <w:formProt w:val="0"/>
          <w:docGrid w:linePitch="360"/>
        </w:sectPr>
      </w:pPr>
    </w:p>
    <w:p w:rsidR="00137FD7" w:rsidRDefault="00C638D4">
      <w:pPr>
        <w:tabs>
          <w:tab w:val="left" w:pos="9639"/>
        </w:tabs>
        <w:spacing w:line="276" w:lineRule="auto"/>
        <w:ind w:left="9639"/>
        <w:jc w:val="both"/>
        <w:rPr>
          <w:sz w:val="28"/>
          <w:szCs w:val="28"/>
          <w:lang w:eastAsia="en-US"/>
        </w:rPr>
      </w:pPr>
      <w:r>
        <w:rPr>
          <w:sz w:val="28"/>
          <w:szCs w:val="28"/>
          <w:lang w:eastAsia="en-US"/>
        </w:rPr>
        <w:lastRenderedPageBreak/>
        <w:t>Приложение № 1</w:t>
      </w:r>
    </w:p>
    <w:p w:rsidR="00137FD7" w:rsidRDefault="00C638D4">
      <w:pPr>
        <w:tabs>
          <w:tab w:val="left" w:pos="9639"/>
        </w:tabs>
        <w:spacing w:line="276" w:lineRule="auto"/>
        <w:ind w:left="9639"/>
        <w:jc w:val="both"/>
        <w:rPr>
          <w:sz w:val="28"/>
          <w:szCs w:val="28"/>
          <w:lang w:eastAsia="en-US"/>
        </w:rPr>
      </w:pPr>
      <w:r>
        <w:rPr>
          <w:sz w:val="28"/>
          <w:szCs w:val="28"/>
          <w:lang w:eastAsia="en-US"/>
        </w:rPr>
        <w:t>к постановлению администрации</w:t>
      </w:r>
    </w:p>
    <w:p w:rsidR="00137FD7" w:rsidRDefault="00C638D4">
      <w:pPr>
        <w:tabs>
          <w:tab w:val="left" w:pos="9639"/>
        </w:tabs>
        <w:spacing w:line="276" w:lineRule="auto"/>
        <w:ind w:left="9639"/>
        <w:jc w:val="both"/>
        <w:rPr>
          <w:sz w:val="28"/>
          <w:szCs w:val="28"/>
          <w:lang w:eastAsia="en-US"/>
        </w:rPr>
      </w:pPr>
      <w:r>
        <w:rPr>
          <w:sz w:val="28"/>
          <w:szCs w:val="28"/>
          <w:lang w:eastAsia="en-US"/>
        </w:rPr>
        <w:t>Чёрноотрожского сельсовета</w:t>
      </w:r>
    </w:p>
    <w:p w:rsidR="00137FD7" w:rsidRDefault="00C638D4">
      <w:pPr>
        <w:tabs>
          <w:tab w:val="left" w:pos="9639"/>
        </w:tabs>
        <w:spacing w:line="276" w:lineRule="auto"/>
        <w:ind w:left="9639"/>
        <w:jc w:val="both"/>
        <w:rPr>
          <w:sz w:val="28"/>
          <w:szCs w:val="28"/>
          <w:lang w:eastAsia="en-US"/>
        </w:rPr>
      </w:pPr>
      <w:r>
        <w:rPr>
          <w:sz w:val="28"/>
          <w:szCs w:val="28"/>
          <w:lang w:eastAsia="en-US"/>
        </w:rPr>
        <w:t xml:space="preserve">Саракташского района </w:t>
      </w:r>
    </w:p>
    <w:p w:rsidR="00137FD7" w:rsidRDefault="00C638D4">
      <w:pPr>
        <w:tabs>
          <w:tab w:val="left" w:pos="9639"/>
        </w:tabs>
        <w:spacing w:line="276" w:lineRule="auto"/>
        <w:ind w:left="9639"/>
        <w:jc w:val="both"/>
        <w:rPr>
          <w:sz w:val="28"/>
          <w:szCs w:val="28"/>
          <w:lang w:eastAsia="en-US"/>
        </w:rPr>
      </w:pPr>
      <w:r>
        <w:rPr>
          <w:sz w:val="28"/>
          <w:szCs w:val="28"/>
          <w:lang w:eastAsia="en-US"/>
        </w:rPr>
        <w:t>Оренбургской области</w:t>
      </w:r>
    </w:p>
    <w:p w:rsidR="00137FD7" w:rsidRDefault="00C638D4">
      <w:pPr>
        <w:tabs>
          <w:tab w:val="left" w:pos="9639"/>
        </w:tabs>
        <w:spacing w:line="276" w:lineRule="auto"/>
        <w:ind w:left="9639"/>
        <w:jc w:val="both"/>
        <w:rPr>
          <w:sz w:val="28"/>
          <w:szCs w:val="28"/>
          <w:lang w:eastAsia="en-US"/>
        </w:rPr>
      </w:pPr>
      <w:r>
        <w:rPr>
          <w:sz w:val="28"/>
          <w:szCs w:val="28"/>
          <w:lang w:eastAsia="en-US"/>
        </w:rPr>
        <w:t>от 13.02.2025 № 24-п</w:t>
      </w:r>
    </w:p>
    <w:p w:rsidR="00137FD7" w:rsidRDefault="00137FD7">
      <w:pPr>
        <w:pStyle w:val="Heading1"/>
        <w:rPr>
          <w:lang w:eastAsia="en-US"/>
        </w:rPr>
      </w:pPr>
    </w:p>
    <w:p w:rsidR="00137FD7" w:rsidRDefault="00C638D4">
      <w:pPr>
        <w:pStyle w:val="Heading1"/>
      </w:pPr>
      <w:r>
        <w:t>Условия концессионного соглашения, критерии конкурса и параметры критериев конкурса</w:t>
      </w:r>
    </w:p>
    <w:p w:rsidR="00137FD7" w:rsidRDefault="00137FD7">
      <w:pPr>
        <w:rPr>
          <w:sz w:val="28"/>
          <w:szCs w:val="28"/>
        </w:rPr>
      </w:pPr>
    </w:p>
    <w:p w:rsidR="00137FD7" w:rsidRDefault="00C638D4">
      <w:pPr>
        <w:ind w:firstLine="709"/>
        <w:jc w:val="both"/>
        <w:rPr>
          <w:sz w:val="28"/>
          <w:szCs w:val="28"/>
        </w:rPr>
      </w:pPr>
      <w:r>
        <w:rPr>
          <w:sz w:val="28"/>
          <w:szCs w:val="28"/>
        </w:rPr>
        <w:t>1. По концессионному соглашению концессионер обязуется за свой счёт провести реконструкцию и (или) модернизацию имущества – объектов теплоснабжения, указанных в пункте 2 настоящего приложения (далее - объекты концессионного соглашения), право собственности на которое принадлежит муниципальному образованию Чёрноотрожский сельсовет Саракташского района Оренбургской области, в соответствии с ниже приведенными условиями реконструкции (модернизации), осуществлять: их техническое обслуживание в соответствии с концессионным соглашением, холодное водоснабжение с использованием объектов концессионного соглашения, а концендент обязуется предоставить концессионеру на срок, установленный этим соглашением, права владения и пользования объектами концессионного соглашения для осуществления указанной деятельности.</w:t>
      </w:r>
    </w:p>
    <w:p w:rsidR="00137FD7" w:rsidRDefault="00C638D4">
      <w:pPr>
        <w:ind w:left="709"/>
        <w:jc w:val="both"/>
        <w:rPr>
          <w:b/>
          <w:sz w:val="28"/>
          <w:szCs w:val="28"/>
        </w:rPr>
      </w:pPr>
      <w:r>
        <w:rPr>
          <w:sz w:val="28"/>
          <w:szCs w:val="28"/>
        </w:rPr>
        <w:t>2. Описание объектов концессионного соглашения:</w:t>
      </w:r>
    </w:p>
    <w:tbl>
      <w:tblPr>
        <w:tblW w:w="14799" w:type="dxa"/>
        <w:tblInd w:w="363" w:type="dxa"/>
        <w:tblLayout w:type="fixed"/>
        <w:tblLook w:val="04A0"/>
      </w:tblPr>
      <w:tblGrid>
        <w:gridCol w:w="1843"/>
        <w:gridCol w:w="1845"/>
        <w:gridCol w:w="2550"/>
        <w:gridCol w:w="1702"/>
        <w:gridCol w:w="1275"/>
        <w:gridCol w:w="992"/>
        <w:gridCol w:w="1277"/>
        <w:gridCol w:w="1843"/>
        <w:gridCol w:w="1472"/>
      </w:tblGrid>
      <w:tr w:rsidR="00137FD7">
        <w:tc>
          <w:tcPr>
            <w:tcW w:w="1842" w:type="dxa"/>
            <w:tcBorders>
              <w:top w:val="single" w:sz="4" w:space="0" w:color="000000"/>
              <w:left w:val="single" w:sz="4" w:space="0" w:color="000000"/>
              <w:bottom w:val="single" w:sz="4" w:space="0" w:color="000000"/>
              <w:right w:val="single" w:sz="4" w:space="0" w:color="000000"/>
            </w:tcBorders>
          </w:tcPr>
          <w:p w:rsidR="00137FD7" w:rsidRDefault="00C638D4">
            <w:pPr>
              <w:widowControl w:val="0"/>
              <w:shd w:val="clear" w:color="auto" w:fill="FFFFFF"/>
              <w:ind w:left="-108" w:right="-108"/>
              <w:jc w:val="center"/>
              <w:rPr>
                <w:b/>
                <w:sz w:val="20"/>
                <w:szCs w:val="20"/>
              </w:rPr>
            </w:pPr>
            <w:r>
              <w:rPr>
                <w:b/>
                <w:sz w:val="20"/>
                <w:szCs w:val="20"/>
              </w:rPr>
              <w:t>наименование</w:t>
            </w:r>
          </w:p>
          <w:p w:rsidR="00137FD7" w:rsidRDefault="00137FD7">
            <w:pPr>
              <w:widowControl w:val="0"/>
              <w:ind w:left="-108" w:right="-108"/>
              <w:jc w:val="center"/>
              <w:rPr>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137FD7" w:rsidRDefault="00C638D4">
            <w:pPr>
              <w:widowControl w:val="0"/>
              <w:shd w:val="clear" w:color="auto" w:fill="FFFFFF"/>
              <w:ind w:left="-108" w:right="-108"/>
              <w:jc w:val="center"/>
              <w:rPr>
                <w:b/>
                <w:sz w:val="20"/>
                <w:szCs w:val="20"/>
              </w:rPr>
            </w:pPr>
            <w:r>
              <w:rPr>
                <w:b/>
                <w:sz w:val="20"/>
                <w:szCs w:val="20"/>
              </w:rPr>
              <w:t>кадастровый номер</w:t>
            </w:r>
          </w:p>
          <w:p w:rsidR="00137FD7" w:rsidRDefault="00137FD7">
            <w:pPr>
              <w:widowControl w:val="0"/>
              <w:ind w:left="-108" w:right="-108"/>
              <w:jc w:val="center"/>
              <w:rPr>
                <w:b/>
                <w:sz w:val="20"/>
                <w:szCs w:val="20"/>
              </w:rPr>
            </w:pPr>
          </w:p>
        </w:tc>
        <w:tc>
          <w:tcPr>
            <w:tcW w:w="2550" w:type="dxa"/>
            <w:tcBorders>
              <w:top w:val="single" w:sz="4" w:space="0" w:color="000000"/>
              <w:left w:val="single" w:sz="4" w:space="0" w:color="000000"/>
              <w:bottom w:val="single" w:sz="4" w:space="0" w:color="000000"/>
              <w:right w:val="single" w:sz="4" w:space="0" w:color="000000"/>
            </w:tcBorders>
          </w:tcPr>
          <w:p w:rsidR="00137FD7" w:rsidRDefault="00C638D4">
            <w:pPr>
              <w:widowControl w:val="0"/>
              <w:shd w:val="clear" w:color="auto" w:fill="FFFFFF"/>
              <w:jc w:val="center"/>
              <w:rPr>
                <w:b/>
                <w:sz w:val="20"/>
                <w:szCs w:val="20"/>
              </w:rPr>
            </w:pPr>
            <w:r>
              <w:rPr>
                <w:b/>
                <w:sz w:val="20"/>
                <w:szCs w:val="20"/>
              </w:rPr>
              <w:t>адрес (местоположение)</w:t>
            </w:r>
          </w:p>
          <w:p w:rsidR="00137FD7" w:rsidRDefault="00137FD7">
            <w:pPr>
              <w:widowControl w:val="0"/>
              <w:jc w:val="center"/>
              <w:rPr>
                <w:b/>
                <w:sz w:val="20"/>
                <w:szCs w:val="20"/>
              </w:rPr>
            </w:pPr>
          </w:p>
        </w:tc>
        <w:tc>
          <w:tcPr>
            <w:tcW w:w="1702" w:type="dxa"/>
            <w:tcBorders>
              <w:top w:val="single" w:sz="4" w:space="0" w:color="000000"/>
              <w:left w:val="single" w:sz="4" w:space="0" w:color="000000"/>
              <w:bottom w:val="single" w:sz="4" w:space="0" w:color="000000"/>
              <w:right w:val="single" w:sz="4" w:space="0" w:color="000000"/>
            </w:tcBorders>
          </w:tcPr>
          <w:p w:rsidR="00137FD7" w:rsidRDefault="00C638D4">
            <w:pPr>
              <w:widowControl w:val="0"/>
              <w:shd w:val="clear" w:color="auto" w:fill="FFFFFF"/>
              <w:jc w:val="center"/>
              <w:rPr>
                <w:b/>
                <w:sz w:val="20"/>
                <w:szCs w:val="20"/>
              </w:rPr>
            </w:pPr>
            <w:r>
              <w:rPr>
                <w:b/>
                <w:sz w:val="20"/>
                <w:szCs w:val="20"/>
              </w:rPr>
              <w:t>назначение</w:t>
            </w:r>
          </w:p>
          <w:p w:rsidR="00137FD7" w:rsidRDefault="00137FD7">
            <w:pPr>
              <w:widowControl w:val="0"/>
              <w:shd w:val="clear" w:color="auto" w:fill="FFFFFF"/>
              <w:jc w:val="center"/>
              <w:rPr>
                <w:b/>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137FD7" w:rsidRDefault="00C638D4">
            <w:pPr>
              <w:widowControl w:val="0"/>
              <w:shd w:val="clear" w:color="auto" w:fill="FFFFFF"/>
              <w:jc w:val="center"/>
              <w:rPr>
                <w:b/>
                <w:sz w:val="20"/>
                <w:szCs w:val="20"/>
              </w:rPr>
            </w:pPr>
            <w:r>
              <w:rPr>
                <w:b/>
                <w:sz w:val="20"/>
                <w:szCs w:val="20"/>
              </w:rPr>
              <w:t>протяженность, глубина, глубина залегания, площадь, объем, высота, площадь застройки</w:t>
            </w:r>
          </w:p>
        </w:tc>
        <w:tc>
          <w:tcPr>
            <w:tcW w:w="992" w:type="dxa"/>
            <w:tcBorders>
              <w:top w:val="single" w:sz="4" w:space="0" w:color="000000"/>
              <w:left w:val="single" w:sz="4" w:space="0" w:color="000000"/>
              <w:bottom w:val="single" w:sz="4" w:space="0" w:color="000000"/>
              <w:right w:val="single" w:sz="4" w:space="0" w:color="000000"/>
            </w:tcBorders>
          </w:tcPr>
          <w:p w:rsidR="00137FD7" w:rsidRDefault="00C638D4">
            <w:pPr>
              <w:widowControl w:val="0"/>
              <w:shd w:val="clear" w:color="auto" w:fill="FFFFFF"/>
              <w:ind w:left="-108" w:right="-108"/>
              <w:jc w:val="center"/>
              <w:rPr>
                <w:b/>
                <w:sz w:val="20"/>
                <w:szCs w:val="20"/>
              </w:rPr>
            </w:pPr>
            <w:r>
              <w:rPr>
                <w:b/>
                <w:sz w:val="20"/>
                <w:szCs w:val="20"/>
              </w:rPr>
              <w:t>Год ввода в эксплуатацию</w:t>
            </w:r>
          </w:p>
        </w:tc>
        <w:tc>
          <w:tcPr>
            <w:tcW w:w="1277" w:type="dxa"/>
            <w:tcBorders>
              <w:top w:val="single" w:sz="4" w:space="0" w:color="000000"/>
              <w:left w:val="single" w:sz="4" w:space="0" w:color="000000"/>
              <w:bottom w:val="single" w:sz="4" w:space="0" w:color="000000"/>
              <w:right w:val="single" w:sz="4" w:space="0" w:color="000000"/>
            </w:tcBorders>
          </w:tcPr>
          <w:p w:rsidR="00137FD7" w:rsidRDefault="00C638D4">
            <w:pPr>
              <w:widowControl w:val="0"/>
              <w:shd w:val="clear" w:color="auto" w:fill="FFFFFF"/>
              <w:jc w:val="center"/>
              <w:rPr>
                <w:b/>
                <w:sz w:val="20"/>
                <w:szCs w:val="20"/>
              </w:rPr>
            </w:pPr>
            <w:r>
              <w:rPr>
                <w:b/>
                <w:sz w:val="20"/>
                <w:szCs w:val="20"/>
              </w:rPr>
              <w:t>Техническое состояние</w:t>
            </w:r>
          </w:p>
          <w:p w:rsidR="00137FD7" w:rsidRDefault="00137FD7">
            <w:pPr>
              <w:widowControl w:val="0"/>
              <w:shd w:val="clear" w:color="auto" w:fill="FFFFFF"/>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137FD7" w:rsidRDefault="00C638D4">
            <w:pPr>
              <w:widowControl w:val="0"/>
              <w:shd w:val="clear" w:color="auto" w:fill="FFFFFF"/>
              <w:jc w:val="center"/>
              <w:rPr>
                <w:b/>
                <w:sz w:val="20"/>
                <w:szCs w:val="20"/>
              </w:rPr>
            </w:pPr>
            <w:r>
              <w:rPr>
                <w:b/>
                <w:sz w:val="20"/>
                <w:szCs w:val="20"/>
              </w:rPr>
              <w:t>Реквизиты правоустанавливающих документов</w:t>
            </w:r>
          </w:p>
        </w:tc>
        <w:tc>
          <w:tcPr>
            <w:tcW w:w="1472" w:type="dxa"/>
            <w:tcBorders>
              <w:top w:val="single" w:sz="4" w:space="0" w:color="000000"/>
              <w:left w:val="single" w:sz="4" w:space="0" w:color="000000"/>
              <w:bottom w:val="single" w:sz="4" w:space="0" w:color="000000"/>
              <w:right w:val="single" w:sz="4" w:space="0" w:color="000000"/>
            </w:tcBorders>
          </w:tcPr>
          <w:p w:rsidR="00137FD7" w:rsidRDefault="00C638D4">
            <w:pPr>
              <w:widowControl w:val="0"/>
              <w:shd w:val="clear" w:color="auto" w:fill="FFFFFF"/>
              <w:jc w:val="center"/>
              <w:rPr>
                <w:b/>
                <w:sz w:val="20"/>
                <w:szCs w:val="20"/>
              </w:rPr>
            </w:pPr>
            <w:r>
              <w:rPr>
                <w:b/>
                <w:sz w:val="20"/>
                <w:szCs w:val="20"/>
              </w:rPr>
              <w:t>Примечание</w:t>
            </w:r>
          </w:p>
        </w:tc>
      </w:tr>
      <w:tr w:rsidR="00137FD7">
        <w:tc>
          <w:tcPr>
            <w:tcW w:w="1842" w:type="dxa"/>
            <w:tcBorders>
              <w:top w:val="single" w:sz="4" w:space="0" w:color="000000"/>
              <w:left w:val="single" w:sz="4" w:space="0" w:color="000000"/>
              <w:bottom w:val="single" w:sz="4" w:space="0" w:color="000000"/>
              <w:right w:val="single" w:sz="4" w:space="0" w:color="000000"/>
            </w:tcBorders>
          </w:tcPr>
          <w:p w:rsidR="00137FD7" w:rsidRDefault="00C638D4">
            <w:pPr>
              <w:widowControl w:val="0"/>
              <w:ind w:left="-108" w:right="-108"/>
              <w:jc w:val="center"/>
              <w:rPr>
                <w:sz w:val="20"/>
                <w:szCs w:val="20"/>
              </w:rPr>
            </w:pPr>
            <w:r>
              <w:rPr>
                <w:sz w:val="20"/>
                <w:szCs w:val="20"/>
              </w:rPr>
              <w:t>котельная</w:t>
            </w:r>
          </w:p>
        </w:tc>
        <w:tc>
          <w:tcPr>
            <w:tcW w:w="1844" w:type="dxa"/>
            <w:tcBorders>
              <w:top w:val="single" w:sz="4" w:space="0" w:color="000000"/>
              <w:left w:val="single" w:sz="4" w:space="0" w:color="000000"/>
              <w:bottom w:val="single" w:sz="4" w:space="0" w:color="000000"/>
              <w:right w:val="single" w:sz="4" w:space="0" w:color="000000"/>
            </w:tcBorders>
          </w:tcPr>
          <w:p w:rsidR="00137FD7" w:rsidRDefault="00C638D4">
            <w:pPr>
              <w:widowControl w:val="0"/>
              <w:ind w:left="-108" w:right="-108"/>
              <w:jc w:val="center"/>
              <w:rPr>
                <w:sz w:val="20"/>
                <w:szCs w:val="20"/>
              </w:rPr>
            </w:pPr>
            <w:r>
              <w:rPr>
                <w:sz w:val="20"/>
                <w:szCs w:val="20"/>
              </w:rPr>
              <w:t>56:26:2007001:362</w:t>
            </w:r>
          </w:p>
        </w:tc>
        <w:tc>
          <w:tcPr>
            <w:tcW w:w="2550" w:type="dxa"/>
            <w:tcBorders>
              <w:top w:val="single" w:sz="4" w:space="0" w:color="000000"/>
              <w:left w:val="single" w:sz="4" w:space="0" w:color="000000"/>
              <w:bottom w:val="single" w:sz="4" w:space="0" w:color="000000"/>
              <w:right w:val="single" w:sz="4" w:space="0" w:color="000000"/>
            </w:tcBorders>
          </w:tcPr>
          <w:p w:rsidR="00137FD7" w:rsidRDefault="00C638D4">
            <w:pPr>
              <w:pStyle w:val="afff3"/>
              <w:widowControl w:val="0"/>
              <w:suppressAutoHyphens w:val="0"/>
              <w:spacing w:before="60" w:after="60"/>
              <w:ind w:left="0"/>
              <w:jc w:val="both"/>
              <w:rPr>
                <w:sz w:val="20"/>
                <w:szCs w:val="20"/>
              </w:rPr>
            </w:pPr>
            <w:r>
              <w:rPr>
                <w:sz w:val="20"/>
                <w:szCs w:val="20"/>
              </w:rPr>
              <w:t>Оренбургская область, Саракташский район, с. Черный Отрог, ул. Бол</w:t>
            </w:r>
            <w:r>
              <w:rPr>
                <w:sz w:val="20"/>
                <w:szCs w:val="20"/>
              </w:rPr>
              <w:t>ь</w:t>
            </w:r>
            <w:r>
              <w:rPr>
                <w:sz w:val="20"/>
                <w:szCs w:val="20"/>
              </w:rPr>
              <w:t>ничная, 2А</w:t>
            </w:r>
          </w:p>
          <w:p w:rsidR="00137FD7" w:rsidRDefault="00137FD7">
            <w:pPr>
              <w:widowControl w:val="0"/>
              <w:rPr>
                <w:sz w:val="20"/>
                <w:szCs w:val="20"/>
              </w:rPr>
            </w:pPr>
          </w:p>
        </w:tc>
        <w:tc>
          <w:tcPr>
            <w:tcW w:w="1702"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rPr>
                <w:sz w:val="20"/>
                <w:szCs w:val="20"/>
              </w:rPr>
            </w:pPr>
            <w:r>
              <w:rPr>
                <w:sz w:val="20"/>
                <w:szCs w:val="20"/>
              </w:rPr>
              <w:lastRenderedPageBreak/>
              <w:t>Объекты теплоснабжения</w:t>
            </w:r>
          </w:p>
        </w:tc>
        <w:tc>
          <w:tcPr>
            <w:tcW w:w="1275" w:type="dxa"/>
            <w:tcBorders>
              <w:top w:val="single" w:sz="4" w:space="0" w:color="000000"/>
              <w:left w:val="single" w:sz="4" w:space="0" w:color="000000"/>
              <w:bottom w:val="single" w:sz="4" w:space="0" w:color="000000"/>
              <w:right w:val="single" w:sz="4" w:space="0" w:color="000000"/>
            </w:tcBorders>
          </w:tcPr>
          <w:p w:rsidR="00137FD7" w:rsidRDefault="00C638D4">
            <w:pPr>
              <w:widowControl w:val="0"/>
              <w:ind w:left="-133" w:right="-133"/>
              <w:jc w:val="center"/>
              <w:rPr>
                <w:sz w:val="20"/>
                <w:szCs w:val="20"/>
              </w:rPr>
            </w:pPr>
            <w:r>
              <w:rPr>
                <w:sz w:val="20"/>
                <w:szCs w:val="20"/>
              </w:rPr>
              <w:t>23</w:t>
            </w:r>
          </w:p>
        </w:tc>
        <w:tc>
          <w:tcPr>
            <w:tcW w:w="992"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rPr>
                <w:sz w:val="20"/>
                <w:szCs w:val="20"/>
              </w:rPr>
            </w:pPr>
            <w:r>
              <w:rPr>
                <w:sz w:val="20"/>
                <w:szCs w:val="20"/>
              </w:rPr>
              <w:t>1960</w:t>
            </w:r>
          </w:p>
        </w:tc>
        <w:tc>
          <w:tcPr>
            <w:tcW w:w="1277" w:type="dxa"/>
            <w:tcBorders>
              <w:top w:val="single" w:sz="4" w:space="0" w:color="000000"/>
              <w:left w:val="single" w:sz="4" w:space="0" w:color="000000"/>
              <w:bottom w:val="single" w:sz="4" w:space="0" w:color="000000"/>
              <w:right w:val="single" w:sz="4" w:space="0" w:color="000000"/>
            </w:tcBorders>
          </w:tcPr>
          <w:p w:rsidR="00137FD7" w:rsidRDefault="00C638D4">
            <w:pPr>
              <w:widowControl w:val="0"/>
              <w:ind w:left="-108" w:right="-108"/>
              <w:jc w:val="center"/>
              <w:rPr>
                <w:sz w:val="20"/>
                <w:szCs w:val="20"/>
              </w:rPr>
            </w:pPr>
            <w:r>
              <w:rPr>
                <w:sz w:val="20"/>
                <w:szCs w:val="20"/>
              </w:rPr>
              <w:t>удовлетвори-тельное</w:t>
            </w:r>
          </w:p>
        </w:tc>
        <w:tc>
          <w:tcPr>
            <w:tcW w:w="1843"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rPr>
                <w:sz w:val="20"/>
                <w:szCs w:val="20"/>
              </w:rPr>
            </w:pPr>
            <w:r>
              <w:rPr>
                <w:sz w:val="20"/>
                <w:szCs w:val="20"/>
              </w:rPr>
              <w:t>56:26:2007001:362-56/217/2024-5 09.01.2024</w:t>
            </w:r>
          </w:p>
        </w:tc>
        <w:tc>
          <w:tcPr>
            <w:tcW w:w="1472" w:type="dxa"/>
            <w:vMerge w:val="restart"/>
            <w:tcBorders>
              <w:top w:val="single" w:sz="4" w:space="0" w:color="000000"/>
              <w:left w:val="single" w:sz="4" w:space="0" w:color="000000"/>
              <w:bottom w:val="single" w:sz="4" w:space="0" w:color="000000"/>
              <w:right w:val="single" w:sz="4" w:space="0" w:color="000000"/>
            </w:tcBorders>
          </w:tcPr>
          <w:p w:rsidR="00137FD7" w:rsidRDefault="00C638D4">
            <w:pPr>
              <w:widowControl w:val="0"/>
              <w:rPr>
                <w:sz w:val="20"/>
                <w:szCs w:val="20"/>
              </w:rPr>
            </w:pPr>
            <w:r>
              <w:rPr>
                <w:sz w:val="20"/>
                <w:szCs w:val="20"/>
              </w:rPr>
              <w:t>Котельная предназначена для отопления многоквартир</w:t>
            </w:r>
            <w:r>
              <w:rPr>
                <w:sz w:val="20"/>
                <w:szCs w:val="20"/>
              </w:rPr>
              <w:lastRenderedPageBreak/>
              <w:t>ного дома расположенного по адресу: Оренбургская область, Саракташский район,                с. Черный Отрог, ул. Больничная, д. 4</w:t>
            </w:r>
          </w:p>
        </w:tc>
      </w:tr>
      <w:tr w:rsidR="00137FD7">
        <w:tc>
          <w:tcPr>
            <w:tcW w:w="1842" w:type="dxa"/>
            <w:tcBorders>
              <w:top w:val="single" w:sz="4" w:space="0" w:color="000000"/>
              <w:left w:val="single" w:sz="4" w:space="0" w:color="000000"/>
              <w:bottom w:val="single" w:sz="4" w:space="0" w:color="000000"/>
              <w:right w:val="single" w:sz="4" w:space="0" w:color="000000"/>
            </w:tcBorders>
          </w:tcPr>
          <w:p w:rsidR="00137FD7" w:rsidRDefault="00C638D4">
            <w:pPr>
              <w:widowControl w:val="0"/>
              <w:rPr>
                <w:sz w:val="20"/>
                <w:szCs w:val="20"/>
              </w:rPr>
            </w:pPr>
            <w:r>
              <w:rPr>
                <w:sz w:val="20"/>
                <w:szCs w:val="20"/>
              </w:rPr>
              <w:lastRenderedPageBreak/>
              <w:t>теплотрасса</w:t>
            </w:r>
          </w:p>
        </w:tc>
        <w:tc>
          <w:tcPr>
            <w:tcW w:w="1844" w:type="dxa"/>
            <w:tcBorders>
              <w:top w:val="single" w:sz="4" w:space="0" w:color="000000"/>
              <w:left w:val="single" w:sz="4" w:space="0" w:color="000000"/>
              <w:bottom w:val="single" w:sz="4" w:space="0" w:color="000000"/>
              <w:right w:val="single" w:sz="4" w:space="0" w:color="000000"/>
            </w:tcBorders>
          </w:tcPr>
          <w:p w:rsidR="00137FD7" w:rsidRDefault="00C638D4">
            <w:pPr>
              <w:widowControl w:val="0"/>
              <w:ind w:left="-108" w:right="-108"/>
              <w:jc w:val="center"/>
              <w:rPr>
                <w:sz w:val="20"/>
                <w:szCs w:val="20"/>
              </w:rPr>
            </w:pPr>
            <w:r>
              <w:rPr>
                <w:sz w:val="20"/>
                <w:szCs w:val="20"/>
              </w:rPr>
              <w:t>56:26:0000000:5939</w:t>
            </w:r>
          </w:p>
        </w:tc>
        <w:tc>
          <w:tcPr>
            <w:tcW w:w="2550" w:type="dxa"/>
            <w:tcBorders>
              <w:top w:val="single" w:sz="4" w:space="0" w:color="000000"/>
              <w:left w:val="single" w:sz="4" w:space="0" w:color="000000"/>
              <w:bottom w:val="single" w:sz="4" w:space="0" w:color="000000"/>
              <w:right w:val="single" w:sz="4" w:space="0" w:color="000000"/>
            </w:tcBorders>
          </w:tcPr>
          <w:p w:rsidR="00137FD7" w:rsidRDefault="00C638D4">
            <w:pPr>
              <w:widowControl w:val="0"/>
              <w:rPr>
                <w:sz w:val="20"/>
                <w:szCs w:val="20"/>
              </w:rPr>
            </w:pPr>
            <w:r>
              <w:rPr>
                <w:sz w:val="20"/>
                <w:szCs w:val="20"/>
              </w:rPr>
              <w:t>Российская Федерация, Оренбургская область, Саракташский район, с. Черный Отрог</w:t>
            </w:r>
          </w:p>
          <w:p w:rsidR="00137FD7" w:rsidRDefault="00137FD7">
            <w:pPr>
              <w:widowControl w:val="0"/>
              <w:rPr>
                <w:sz w:val="20"/>
                <w:szCs w:val="20"/>
              </w:rPr>
            </w:pPr>
          </w:p>
        </w:tc>
        <w:tc>
          <w:tcPr>
            <w:tcW w:w="1702"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rPr>
                <w:sz w:val="20"/>
                <w:szCs w:val="20"/>
              </w:rPr>
            </w:pPr>
            <w:r>
              <w:rPr>
                <w:sz w:val="20"/>
                <w:szCs w:val="20"/>
              </w:rPr>
              <w:t>сооружение водозаборное</w:t>
            </w:r>
          </w:p>
        </w:tc>
        <w:tc>
          <w:tcPr>
            <w:tcW w:w="1275" w:type="dxa"/>
            <w:tcBorders>
              <w:top w:val="single" w:sz="4" w:space="0" w:color="000000"/>
              <w:left w:val="single" w:sz="4" w:space="0" w:color="000000"/>
              <w:bottom w:val="single" w:sz="4" w:space="0" w:color="000000"/>
              <w:right w:val="single" w:sz="4" w:space="0" w:color="000000"/>
            </w:tcBorders>
          </w:tcPr>
          <w:p w:rsidR="00137FD7" w:rsidRDefault="00C638D4">
            <w:pPr>
              <w:widowControl w:val="0"/>
              <w:ind w:left="-133" w:right="-133"/>
              <w:jc w:val="center"/>
              <w:rPr>
                <w:sz w:val="20"/>
                <w:szCs w:val="20"/>
              </w:rPr>
            </w:pPr>
            <w:r>
              <w:rPr>
                <w:sz w:val="20"/>
                <w:szCs w:val="20"/>
              </w:rPr>
              <w:t>40 м</w:t>
            </w:r>
          </w:p>
        </w:tc>
        <w:tc>
          <w:tcPr>
            <w:tcW w:w="992"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rPr>
                <w:sz w:val="20"/>
                <w:szCs w:val="20"/>
              </w:rPr>
            </w:pPr>
            <w:r>
              <w:rPr>
                <w:sz w:val="20"/>
                <w:szCs w:val="20"/>
              </w:rPr>
              <w:t>1997</w:t>
            </w:r>
          </w:p>
        </w:tc>
        <w:tc>
          <w:tcPr>
            <w:tcW w:w="1277" w:type="dxa"/>
            <w:tcBorders>
              <w:top w:val="single" w:sz="4" w:space="0" w:color="000000"/>
              <w:left w:val="single" w:sz="4" w:space="0" w:color="000000"/>
              <w:bottom w:val="single" w:sz="4" w:space="0" w:color="000000"/>
              <w:right w:val="single" w:sz="4" w:space="0" w:color="000000"/>
            </w:tcBorders>
          </w:tcPr>
          <w:p w:rsidR="00137FD7" w:rsidRDefault="00C638D4">
            <w:pPr>
              <w:widowControl w:val="0"/>
              <w:ind w:left="-108" w:right="-108"/>
              <w:jc w:val="center"/>
              <w:rPr>
                <w:sz w:val="20"/>
                <w:szCs w:val="20"/>
              </w:rPr>
            </w:pPr>
            <w:r>
              <w:rPr>
                <w:sz w:val="20"/>
                <w:szCs w:val="20"/>
              </w:rPr>
              <w:t>удовлетвори-тельное</w:t>
            </w:r>
          </w:p>
        </w:tc>
        <w:tc>
          <w:tcPr>
            <w:tcW w:w="1843" w:type="dxa"/>
            <w:tcBorders>
              <w:top w:val="single" w:sz="4" w:space="0" w:color="000000"/>
              <w:left w:val="single" w:sz="4" w:space="0" w:color="000000"/>
              <w:bottom w:val="single" w:sz="4" w:space="0" w:color="000000"/>
              <w:right w:val="single" w:sz="4" w:space="0" w:color="000000"/>
            </w:tcBorders>
          </w:tcPr>
          <w:p w:rsidR="00137FD7" w:rsidRDefault="00137FD7">
            <w:pPr>
              <w:widowControl w:val="0"/>
              <w:jc w:val="center"/>
              <w:rPr>
                <w:sz w:val="20"/>
                <w:szCs w:val="20"/>
                <w:highlight w:val="yellow"/>
              </w:rPr>
            </w:pPr>
          </w:p>
        </w:tc>
        <w:tc>
          <w:tcPr>
            <w:tcW w:w="1472" w:type="dxa"/>
            <w:vMerge/>
            <w:tcBorders>
              <w:top w:val="single" w:sz="4" w:space="0" w:color="000000"/>
              <w:left w:val="single" w:sz="4" w:space="0" w:color="000000"/>
              <w:bottom w:val="single" w:sz="4" w:space="0" w:color="000000"/>
              <w:right w:val="single" w:sz="4" w:space="0" w:color="000000"/>
            </w:tcBorders>
          </w:tcPr>
          <w:p w:rsidR="00137FD7" w:rsidRDefault="00137FD7">
            <w:pPr>
              <w:widowControl w:val="0"/>
              <w:jc w:val="center"/>
              <w:rPr>
                <w:sz w:val="20"/>
                <w:szCs w:val="20"/>
                <w:highlight w:val="yellow"/>
              </w:rPr>
            </w:pPr>
          </w:p>
        </w:tc>
      </w:tr>
    </w:tbl>
    <w:p w:rsidR="00137FD7" w:rsidRDefault="00137FD7">
      <w:pPr>
        <w:ind w:left="709"/>
        <w:jc w:val="center"/>
        <w:rPr>
          <w:b/>
          <w:sz w:val="28"/>
          <w:szCs w:val="28"/>
        </w:rPr>
      </w:pPr>
    </w:p>
    <w:p w:rsidR="00137FD7" w:rsidRDefault="00C638D4">
      <w:pPr>
        <w:ind w:left="709"/>
        <w:jc w:val="center"/>
        <w:rPr>
          <w:b/>
          <w:sz w:val="28"/>
          <w:szCs w:val="28"/>
        </w:rPr>
      </w:pPr>
      <w:r>
        <w:rPr>
          <w:b/>
          <w:sz w:val="28"/>
          <w:szCs w:val="28"/>
        </w:rPr>
        <w:t>Прочее имущество</w:t>
      </w:r>
    </w:p>
    <w:p w:rsidR="00137FD7" w:rsidRDefault="00137FD7">
      <w:pPr>
        <w:ind w:left="709"/>
        <w:jc w:val="center"/>
        <w:rPr>
          <w:b/>
          <w:sz w:val="28"/>
          <w:szCs w:val="28"/>
        </w:rPr>
      </w:pPr>
    </w:p>
    <w:tbl>
      <w:tblPr>
        <w:tblStyle w:val="affff9"/>
        <w:tblW w:w="14360" w:type="dxa"/>
        <w:tblInd w:w="822" w:type="dxa"/>
        <w:tblLayout w:type="fixed"/>
        <w:tblLook w:val="04A0"/>
      </w:tblPr>
      <w:tblGrid>
        <w:gridCol w:w="1144"/>
        <w:gridCol w:w="7829"/>
        <w:gridCol w:w="1251"/>
        <w:gridCol w:w="1331"/>
        <w:gridCol w:w="2805"/>
      </w:tblGrid>
      <w:tr w:rsidR="00137FD7">
        <w:tc>
          <w:tcPr>
            <w:tcW w:w="1144" w:type="dxa"/>
          </w:tcPr>
          <w:p w:rsidR="00137FD7" w:rsidRDefault="00C638D4">
            <w:pPr>
              <w:jc w:val="center"/>
              <w:rPr>
                <w:sz w:val="28"/>
                <w:szCs w:val="28"/>
              </w:rPr>
            </w:pPr>
            <w:r>
              <w:rPr>
                <w:rFonts w:eastAsia="Calibri"/>
                <w:sz w:val="28"/>
                <w:szCs w:val="28"/>
              </w:rPr>
              <w:t>№ п/п</w:t>
            </w:r>
          </w:p>
        </w:tc>
        <w:tc>
          <w:tcPr>
            <w:tcW w:w="7829" w:type="dxa"/>
          </w:tcPr>
          <w:p w:rsidR="00137FD7" w:rsidRDefault="00C638D4">
            <w:pPr>
              <w:jc w:val="center"/>
              <w:rPr>
                <w:sz w:val="28"/>
                <w:szCs w:val="28"/>
              </w:rPr>
            </w:pPr>
            <w:r>
              <w:rPr>
                <w:rFonts w:eastAsia="Calibri"/>
                <w:sz w:val="28"/>
                <w:szCs w:val="28"/>
              </w:rPr>
              <w:t>Наименование, характеристики</w:t>
            </w:r>
          </w:p>
        </w:tc>
        <w:tc>
          <w:tcPr>
            <w:tcW w:w="1251" w:type="dxa"/>
          </w:tcPr>
          <w:p w:rsidR="00137FD7" w:rsidRDefault="00C638D4">
            <w:pPr>
              <w:jc w:val="center"/>
              <w:rPr>
                <w:sz w:val="28"/>
                <w:szCs w:val="28"/>
              </w:rPr>
            </w:pPr>
            <w:r>
              <w:rPr>
                <w:rFonts w:eastAsia="Calibri"/>
                <w:sz w:val="28"/>
                <w:szCs w:val="28"/>
              </w:rPr>
              <w:t>Кол-во</w:t>
            </w:r>
          </w:p>
        </w:tc>
        <w:tc>
          <w:tcPr>
            <w:tcW w:w="1331" w:type="dxa"/>
          </w:tcPr>
          <w:p w:rsidR="00137FD7" w:rsidRDefault="00C638D4">
            <w:pPr>
              <w:jc w:val="center"/>
              <w:rPr>
                <w:sz w:val="28"/>
                <w:szCs w:val="28"/>
              </w:rPr>
            </w:pPr>
            <w:r>
              <w:rPr>
                <w:rFonts w:eastAsia="Calibri"/>
                <w:sz w:val="28"/>
                <w:szCs w:val="28"/>
              </w:rPr>
              <w:t>Год ввода</w:t>
            </w:r>
          </w:p>
        </w:tc>
        <w:tc>
          <w:tcPr>
            <w:tcW w:w="2805" w:type="dxa"/>
          </w:tcPr>
          <w:p w:rsidR="00137FD7" w:rsidRDefault="00C638D4">
            <w:pPr>
              <w:jc w:val="center"/>
              <w:rPr>
                <w:sz w:val="28"/>
                <w:szCs w:val="28"/>
              </w:rPr>
            </w:pPr>
            <w:r>
              <w:rPr>
                <w:rFonts w:eastAsia="Calibri"/>
                <w:sz w:val="28"/>
                <w:szCs w:val="28"/>
              </w:rPr>
              <w:t>состояние</w:t>
            </w:r>
          </w:p>
        </w:tc>
      </w:tr>
      <w:tr w:rsidR="00137FD7">
        <w:tc>
          <w:tcPr>
            <w:tcW w:w="1144" w:type="dxa"/>
          </w:tcPr>
          <w:p w:rsidR="00137FD7" w:rsidRDefault="00C638D4">
            <w:pPr>
              <w:jc w:val="center"/>
              <w:rPr>
                <w:sz w:val="28"/>
                <w:szCs w:val="28"/>
              </w:rPr>
            </w:pPr>
            <w:r>
              <w:rPr>
                <w:rFonts w:eastAsia="Calibri"/>
                <w:sz w:val="28"/>
                <w:szCs w:val="28"/>
              </w:rPr>
              <w:t>1</w:t>
            </w:r>
          </w:p>
        </w:tc>
        <w:tc>
          <w:tcPr>
            <w:tcW w:w="7829" w:type="dxa"/>
          </w:tcPr>
          <w:p w:rsidR="00137FD7" w:rsidRDefault="00C638D4">
            <w:pPr>
              <w:rPr>
                <w:sz w:val="28"/>
                <w:szCs w:val="28"/>
              </w:rPr>
            </w:pPr>
            <w:r>
              <w:rPr>
                <w:rFonts w:eastAsia="Calibri"/>
                <w:sz w:val="28"/>
                <w:szCs w:val="28"/>
              </w:rPr>
              <w:t xml:space="preserve">Котел  </w:t>
            </w:r>
            <w:r>
              <w:rPr>
                <w:rFonts w:eastAsia="Calibri"/>
                <w:sz w:val="28"/>
                <w:szCs w:val="28"/>
                <w:lang w:val="en-US"/>
              </w:rPr>
              <w:t>RS</w:t>
            </w:r>
            <w:r>
              <w:rPr>
                <w:rFonts w:eastAsia="Calibri"/>
                <w:sz w:val="28"/>
                <w:szCs w:val="28"/>
              </w:rPr>
              <w:t>А-100, мощность 100 кВт</w:t>
            </w:r>
          </w:p>
        </w:tc>
        <w:tc>
          <w:tcPr>
            <w:tcW w:w="1251" w:type="dxa"/>
          </w:tcPr>
          <w:p w:rsidR="00137FD7" w:rsidRDefault="00C638D4">
            <w:pPr>
              <w:jc w:val="center"/>
              <w:rPr>
                <w:sz w:val="28"/>
                <w:szCs w:val="28"/>
              </w:rPr>
            </w:pPr>
            <w:r>
              <w:rPr>
                <w:rFonts w:eastAsia="Calibri"/>
                <w:sz w:val="28"/>
                <w:szCs w:val="28"/>
              </w:rPr>
              <w:t>1</w:t>
            </w:r>
          </w:p>
        </w:tc>
        <w:tc>
          <w:tcPr>
            <w:tcW w:w="1331" w:type="dxa"/>
          </w:tcPr>
          <w:p w:rsidR="00137FD7" w:rsidRDefault="00C638D4">
            <w:pPr>
              <w:jc w:val="center"/>
              <w:rPr>
                <w:sz w:val="28"/>
                <w:szCs w:val="28"/>
              </w:rPr>
            </w:pPr>
            <w:r>
              <w:rPr>
                <w:rFonts w:eastAsia="Calibri"/>
                <w:sz w:val="28"/>
                <w:szCs w:val="28"/>
              </w:rPr>
              <w:t>2017</w:t>
            </w:r>
          </w:p>
        </w:tc>
        <w:tc>
          <w:tcPr>
            <w:tcW w:w="2805" w:type="dxa"/>
          </w:tcPr>
          <w:p w:rsidR="00137FD7" w:rsidRDefault="00C638D4">
            <w:pPr>
              <w:jc w:val="center"/>
              <w:rPr>
                <w:sz w:val="28"/>
                <w:szCs w:val="28"/>
              </w:rPr>
            </w:pPr>
            <w:r>
              <w:rPr>
                <w:rFonts w:eastAsia="Calibri"/>
                <w:sz w:val="28"/>
                <w:szCs w:val="28"/>
              </w:rPr>
              <w:t>удовлетворительное</w:t>
            </w:r>
          </w:p>
        </w:tc>
      </w:tr>
      <w:tr w:rsidR="00137FD7">
        <w:tc>
          <w:tcPr>
            <w:tcW w:w="1144" w:type="dxa"/>
          </w:tcPr>
          <w:p w:rsidR="00137FD7" w:rsidRDefault="00C638D4">
            <w:pPr>
              <w:jc w:val="center"/>
              <w:rPr>
                <w:sz w:val="28"/>
                <w:szCs w:val="28"/>
              </w:rPr>
            </w:pPr>
            <w:r>
              <w:rPr>
                <w:rFonts w:eastAsia="Calibri"/>
                <w:sz w:val="28"/>
                <w:szCs w:val="28"/>
              </w:rPr>
              <w:t>2</w:t>
            </w:r>
          </w:p>
        </w:tc>
        <w:tc>
          <w:tcPr>
            <w:tcW w:w="7829" w:type="dxa"/>
          </w:tcPr>
          <w:p w:rsidR="00137FD7" w:rsidRDefault="00C638D4">
            <w:pPr>
              <w:rPr>
                <w:sz w:val="28"/>
                <w:szCs w:val="28"/>
              </w:rPr>
            </w:pPr>
            <w:r>
              <w:rPr>
                <w:rFonts w:eastAsia="Calibri"/>
                <w:sz w:val="28"/>
                <w:szCs w:val="28"/>
              </w:rPr>
              <w:t>Котел ЯИК-80, мощность 80 кВт</w:t>
            </w:r>
          </w:p>
        </w:tc>
        <w:tc>
          <w:tcPr>
            <w:tcW w:w="1251" w:type="dxa"/>
          </w:tcPr>
          <w:p w:rsidR="00137FD7" w:rsidRDefault="00C638D4">
            <w:pPr>
              <w:jc w:val="center"/>
              <w:rPr>
                <w:sz w:val="28"/>
                <w:szCs w:val="28"/>
              </w:rPr>
            </w:pPr>
            <w:r>
              <w:rPr>
                <w:rFonts w:eastAsia="Calibri"/>
                <w:sz w:val="28"/>
                <w:szCs w:val="28"/>
              </w:rPr>
              <w:t>1</w:t>
            </w:r>
          </w:p>
        </w:tc>
        <w:tc>
          <w:tcPr>
            <w:tcW w:w="1331" w:type="dxa"/>
          </w:tcPr>
          <w:p w:rsidR="00137FD7" w:rsidRDefault="00C638D4">
            <w:pPr>
              <w:jc w:val="center"/>
              <w:rPr>
                <w:sz w:val="28"/>
                <w:szCs w:val="28"/>
              </w:rPr>
            </w:pPr>
            <w:r>
              <w:rPr>
                <w:rFonts w:eastAsia="Calibri"/>
                <w:sz w:val="28"/>
                <w:szCs w:val="28"/>
              </w:rPr>
              <w:t>2017</w:t>
            </w:r>
          </w:p>
        </w:tc>
        <w:tc>
          <w:tcPr>
            <w:tcW w:w="2805" w:type="dxa"/>
          </w:tcPr>
          <w:p w:rsidR="00137FD7" w:rsidRDefault="00C638D4">
            <w:pPr>
              <w:jc w:val="center"/>
              <w:rPr>
                <w:sz w:val="28"/>
                <w:szCs w:val="28"/>
              </w:rPr>
            </w:pPr>
            <w:r>
              <w:rPr>
                <w:rFonts w:eastAsia="Calibri"/>
                <w:sz w:val="28"/>
                <w:szCs w:val="28"/>
              </w:rPr>
              <w:t>удовлетворительное</w:t>
            </w:r>
          </w:p>
        </w:tc>
      </w:tr>
      <w:tr w:rsidR="00137FD7">
        <w:tc>
          <w:tcPr>
            <w:tcW w:w="1144" w:type="dxa"/>
          </w:tcPr>
          <w:p w:rsidR="00137FD7" w:rsidRDefault="00C638D4">
            <w:pPr>
              <w:jc w:val="center"/>
              <w:rPr>
                <w:sz w:val="28"/>
                <w:szCs w:val="28"/>
              </w:rPr>
            </w:pPr>
            <w:r>
              <w:rPr>
                <w:rFonts w:eastAsia="Calibri"/>
                <w:sz w:val="28"/>
                <w:szCs w:val="28"/>
              </w:rPr>
              <w:t>3</w:t>
            </w:r>
          </w:p>
        </w:tc>
        <w:tc>
          <w:tcPr>
            <w:tcW w:w="7829" w:type="dxa"/>
          </w:tcPr>
          <w:p w:rsidR="00137FD7" w:rsidRDefault="00C638D4">
            <w:pPr>
              <w:rPr>
                <w:sz w:val="28"/>
                <w:szCs w:val="28"/>
              </w:rPr>
            </w:pPr>
            <w:r>
              <w:rPr>
                <w:rFonts w:eastAsia="Calibri"/>
                <w:sz w:val="28"/>
                <w:szCs w:val="28"/>
              </w:rPr>
              <w:t>сетевой насос ДАВ мощностью 1,1 кВт</w:t>
            </w:r>
          </w:p>
        </w:tc>
        <w:tc>
          <w:tcPr>
            <w:tcW w:w="1251" w:type="dxa"/>
          </w:tcPr>
          <w:p w:rsidR="00137FD7" w:rsidRDefault="00C638D4">
            <w:pPr>
              <w:jc w:val="center"/>
              <w:rPr>
                <w:sz w:val="28"/>
                <w:szCs w:val="28"/>
              </w:rPr>
            </w:pPr>
            <w:r>
              <w:rPr>
                <w:rFonts w:eastAsia="Calibri"/>
                <w:sz w:val="28"/>
                <w:szCs w:val="28"/>
              </w:rPr>
              <w:t>2</w:t>
            </w:r>
          </w:p>
        </w:tc>
        <w:tc>
          <w:tcPr>
            <w:tcW w:w="1331" w:type="dxa"/>
          </w:tcPr>
          <w:p w:rsidR="00137FD7" w:rsidRDefault="00C638D4">
            <w:pPr>
              <w:jc w:val="center"/>
              <w:rPr>
                <w:sz w:val="28"/>
                <w:szCs w:val="28"/>
              </w:rPr>
            </w:pPr>
            <w:r>
              <w:rPr>
                <w:rFonts w:eastAsia="Calibri"/>
                <w:sz w:val="28"/>
                <w:szCs w:val="28"/>
              </w:rPr>
              <w:t>2017</w:t>
            </w:r>
          </w:p>
        </w:tc>
        <w:tc>
          <w:tcPr>
            <w:tcW w:w="2805" w:type="dxa"/>
          </w:tcPr>
          <w:p w:rsidR="00137FD7" w:rsidRDefault="00C638D4">
            <w:pPr>
              <w:jc w:val="center"/>
              <w:rPr>
                <w:sz w:val="28"/>
                <w:szCs w:val="28"/>
              </w:rPr>
            </w:pPr>
            <w:r>
              <w:rPr>
                <w:rFonts w:eastAsia="Calibri"/>
                <w:sz w:val="28"/>
                <w:szCs w:val="28"/>
              </w:rPr>
              <w:t>удовлетворительное</w:t>
            </w:r>
          </w:p>
        </w:tc>
      </w:tr>
      <w:tr w:rsidR="00137FD7">
        <w:tc>
          <w:tcPr>
            <w:tcW w:w="1144" w:type="dxa"/>
          </w:tcPr>
          <w:p w:rsidR="00137FD7" w:rsidRDefault="00C638D4">
            <w:pPr>
              <w:jc w:val="center"/>
              <w:rPr>
                <w:sz w:val="28"/>
                <w:szCs w:val="28"/>
              </w:rPr>
            </w:pPr>
            <w:r>
              <w:rPr>
                <w:rFonts w:eastAsia="Calibri"/>
                <w:sz w:val="28"/>
                <w:szCs w:val="28"/>
              </w:rPr>
              <w:t>4</w:t>
            </w:r>
          </w:p>
        </w:tc>
        <w:tc>
          <w:tcPr>
            <w:tcW w:w="7829" w:type="dxa"/>
          </w:tcPr>
          <w:p w:rsidR="00137FD7" w:rsidRDefault="00C638D4">
            <w:pPr>
              <w:rPr>
                <w:sz w:val="28"/>
                <w:szCs w:val="28"/>
              </w:rPr>
            </w:pPr>
            <w:r>
              <w:rPr>
                <w:rFonts w:eastAsia="Calibri"/>
                <w:sz w:val="28"/>
                <w:szCs w:val="28"/>
              </w:rPr>
              <w:t>расходомер марки ВК-</w:t>
            </w:r>
            <w:r>
              <w:rPr>
                <w:rFonts w:eastAsia="Calibri"/>
                <w:sz w:val="28"/>
                <w:szCs w:val="28"/>
                <w:lang w:val="en-US"/>
              </w:rPr>
              <w:t>G</w:t>
            </w:r>
            <w:r>
              <w:rPr>
                <w:rFonts w:eastAsia="Calibri"/>
                <w:sz w:val="28"/>
                <w:szCs w:val="28"/>
              </w:rPr>
              <w:t>25</w:t>
            </w:r>
          </w:p>
        </w:tc>
        <w:tc>
          <w:tcPr>
            <w:tcW w:w="1251" w:type="dxa"/>
          </w:tcPr>
          <w:p w:rsidR="00137FD7" w:rsidRDefault="00C638D4">
            <w:pPr>
              <w:jc w:val="center"/>
              <w:rPr>
                <w:sz w:val="28"/>
                <w:szCs w:val="28"/>
              </w:rPr>
            </w:pPr>
            <w:r>
              <w:rPr>
                <w:rFonts w:eastAsia="Calibri"/>
                <w:sz w:val="28"/>
                <w:szCs w:val="28"/>
              </w:rPr>
              <w:t>1</w:t>
            </w:r>
          </w:p>
        </w:tc>
        <w:tc>
          <w:tcPr>
            <w:tcW w:w="1331" w:type="dxa"/>
          </w:tcPr>
          <w:p w:rsidR="00137FD7" w:rsidRDefault="00C638D4">
            <w:pPr>
              <w:jc w:val="center"/>
              <w:rPr>
                <w:sz w:val="28"/>
                <w:szCs w:val="28"/>
              </w:rPr>
            </w:pPr>
            <w:r>
              <w:rPr>
                <w:rFonts w:eastAsia="Calibri"/>
                <w:sz w:val="28"/>
                <w:szCs w:val="28"/>
              </w:rPr>
              <w:t>2008</w:t>
            </w:r>
          </w:p>
        </w:tc>
        <w:tc>
          <w:tcPr>
            <w:tcW w:w="2805" w:type="dxa"/>
          </w:tcPr>
          <w:p w:rsidR="00137FD7" w:rsidRDefault="00C638D4">
            <w:pPr>
              <w:jc w:val="center"/>
              <w:rPr>
                <w:sz w:val="28"/>
                <w:szCs w:val="28"/>
              </w:rPr>
            </w:pPr>
            <w:r>
              <w:rPr>
                <w:rFonts w:eastAsia="Calibri"/>
                <w:sz w:val="28"/>
                <w:szCs w:val="28"/>
              </w:rPr>
              <w:t>удовлетворительное</w:t>
            </w:r>
          </w:p>
        </w:tc>
      </w:tr>
    </w:tbl>
    <w:p w:rsidR="00137FD7" w:rsidRDefault="00137FD7">
      <w:pPr>
        <w:ind w:left="709"/>
        <w:jc w:val="center"/>
        <w:rPr>
          <w:sz w:val="28"/>
          <w:szCs w:val="28"/>
        </w:rPr>
      </w:pPr>
    </w:p>
    <w:p w:rsidR="00137FD7" w:rsidRDefault="00C638D4">
      <w:pPr>
        <w:ind w:firstLine="426"/>
        <w:rPr>
          <w:sz w:val="28"/>
          <w:szCs w:val="28"/>
        </w:rPr>
      </w:pPr>
      <w:r>
        <w:rPr>
          <w:sz w:val="28"/>
          <w:szCs w:val="28"/>
        </w:rPr>
        <w:t>3.Условия концессионного соглашения:</w:t>
      </w:r>
    </w:p>
    <w:p w:rsidR="00137FD7" w:rsidRDefault="00C638D4">
      <w:pPr>
        <w:ind w:firstLine="426"/>
        <w:jc w:val="both"/>
        <w:rPr>
          <w:sz w:val="28"/>
          <w:szCs w:val="28"/>
        </w:rPr>
      </w:pPr>
      <w:r>
        <w:rPr>
          <w:sz w:val="28"/>
          <w:szCs w:val="28"/>
        </w:rPr>
        <w:t>3.1. Срок проведения реконструкции (модернизации) объектов концессионного соглашения – 5 (пять) лет с даты передачи объектов концессионного соглашения концессионеру по акту приема-передачи.</w:t>
      </w:r>
    </w:p>
    <w:p w:rsidR="00137FD7" w:rsidRDefault="00C638D4">
      <w:pPr>
        <w:ind w:firstLine="426"/>
        <w:jc w:val="both"/>
        <w:rPr>
          <w:sz w:val="28"/>
          <w:szCs w:val="28"/>
        </w:rPr>
      </w:pPr>
      <w:r>
        <w:rPr>
          <w:sz w:val="28"/>
          <w:szCs w:val="28"/>
        </w:rPr>
        <w:t>3.2.Объем инвестиций концессионера в реконструкцию (модернизацию) объектов концессионного соглашения на период реконструкции и комплекс мероприятий, направленных на реконструкцию (модернизацию) объектов концессионного соглашения, которые концессионер обязан провести за свой счёт, должны составить:</w:t>
      </w:r>
    </w:p>
    <w:tbl>
      <w:tblPr>
        <w:tblW w:w="14882" w:type="dxa"/>
        <w:tblInd w:w="221" w:type="dxa"/>
        <w:tblLayout w:type="fixed"/>
        <w:tblLook w:val="0000"/>
      </w:tblPr>
      <w:tblGrid>
        <w:gridCol w:w="426"/>
        <w:gridCol w:w="20"/>
        <w:gridCol w:w="2108"/>
        <w:gridCol w:w="53"/>
        <w:gridCol w:w="1648"/>
        <w:gridCol w:w="40"/>
        <w:gridCol w:w="1668"/>
        <w:gridCol w:w="9"/>
        <w:gridCol w:w="173"/>
        <w:gridCol w:w="1521"/>
        <w:gridCol w:w="44"/>
        <w:gridCol w:w="2030"/>
        <w:gridCol w:w="1926"/>
        <w:gridCol w:w="3216"/>
      </w:tblGrid>
      <w:tr w:rsidR="00137FD7">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Наименование мероприятия</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Период реализации мероприятия, годы</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Срок ввода в эксплуатацию</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Общая стоимость мероприятий в текущих ценах, руб.</w:t>
            </w:r>
          </w:p>
          <w:p w:rsidR="00137FD7" w:rsidRDefault="00C638D4">
            <w:pPr>
              <w:widowControl w:val="0"/>
              <w:contextualSpacing/>
              <w:jc w:val="center"/>
              <w:rPr>
                <w:sz w:val="20"/>
                <w:szCs w:val="20"/>
              </w:rPr>
            </w:pPr>
            <w:r>
              <w:rPr>
                <w:sz w:val="20"/>
                <w:szCs w:val="20"/>
              </w:rPr>
              <w:t>(с учетом НДС)</w:t>
            </w:r>
          </w:p>
        </w:tc>
        <w:tc>
          <w:tcPr>
            <w:tcW w:w="20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Стоимость финансирования мероприятий, с указанием источников средств концессионера, руб.</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contextualSpacing/>
              <w:jc w:val="center"/>
              <w:rPr>
                <w:rFonts w:ascii="Times New Roman" w:hAnsi="Times New Roman"/>
                <w:sz w:val="20"/>
                <w:szCs w:val="20"/>
              </w:rPr>
            </w:pPr>
            <w:r>
              <w:rPr>
                <w:rFonts w:ascii="Times New Roman" w:hAnsi="Times New Roman"/>
                <w:sz w:val="20"/>
                <w:szCs w:val="20"/>
              </w:rPr>
              <w:t>Стоимость финансирования мероприятий за счет концедента, руб.</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contextualSpacing/>
              <w:jc w:val="center"/>
              <w:rPr>
                <w:rFonts w:ascii="Times New Roman" w:hAnsi="Times New Roman"/>
                <w:sz w:val="20"/>
                <w:szCs w:val="20"/>
              </w:rPr>
            </w:pPr>
            <w:r>
              <w:rPr>
                <w:rFonts w:ascii="Times New Roman" w:hAnsi="Times New Roman"/>
                <w:sz w:val="20"/>
                <w:szCs w:val="20"/>
              </w:rPr>
              <w:t>Ожидаемый эффект</w:t>
            </w:r>
          </w:p>
        </w:tc>
      </w:tr>
      <w:tr w:rsidR="00137FD7">
        <w:tc>
          <w:tcPr>
            <w:tcW w:w="14880" w:type="dxa"/>
            <w:gridSpan w:val="14"/>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rPr>
                <w:sz w:val="20"/>
                <w:szCs w:val="20"/>
              </w:rPr>
            </w:pPr>
            <w:r>
              <w:rPr>
                <w:b/>
                <w:sz w:val="20"/>
                <w:szCs w:val="20"/>
              </w:rPr>
              <w:lastRenderedPageBreak/>
              <w:t>В 2025 году:</w:t>
            </w:r>
          </w:p>
        </w:tc>
      </w:tr>
      <w:tr w:rsidR="00137FD7">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contextualSpacing/>
              <w:jc w:val="center"/>
              <w:rPr>
                <w:rFonts w:ascii="Times New Roman" w:hAnsi="Times New Roman"/>
                <w:sz w:val="20"/>
                <w:szCs w:val="20"/>
              </w:rPr>
            </w:pPr>
            <w:r>
              <w:rPr>
                <w:rFonts w:ascii="Times New Roman" w:hAnsi="Times New Roman"/>
                <w:sz w:val="20"/>
                <w:szCs w:val="20"/>
              </w:rPr>
              <w:t>1</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0</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0</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0</w:t>
            </w:r>
          </w:p>
        </w:tc>
        <w:tc>
          <w:tcPr>
            <w:tcW w:w="20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sz w:val="20"/>
                <w:szCs w:val="20"/>
              </w:rPr>
            </w:pPr>
            <w:r>
              <w:rPr>
                <w:rFonts w:ascii="Times New Roman" w:hAnsi="Times New Roman"/>
                <w:sz w:val="20"/>
                <w:szCs w:val="20"/>
              </w:rPr>
              <w:t>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0</w:t>
            </w:r>
          </w:p>
        </w:tc>
      </w:tr>
      <w:tr w:rsidR="00137FD7">
        <w:trPr>
          <w:trHeight w:val="23"/>
        </w:trPr>
        <w:tc>
          <w:tcPr>
            <w:tcW w:w="5961" w:type="dxa"/>
            <w:gridSpan w:val="7"/>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right"/>
              <w:rPr>
                <w:sz w:val="20"/>
                <w:szCs w:val="20"/>
              </w:rPr>
            </w:pPr>
            <w:r>
              <w:rPr>
                <w:b/>
                <w:sz w:val="20"/>
                <w:szCs w:val="20"/>
              </w:rPr>
              <w:t>Итого за 2025г.:</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b/>
                <w:sz w:val="20"/>
                <w:szCs w:val="20"/>
              </w:rPr>
              <w:t>0</w:t>
            </w:r>
          </w:p>
        </w:tc>
        <w:tc>
          <w:tcPr>
            <w:tcW w:w="20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b/>
                <w:sz w:val="20"/>
                <w:szCs w:val="20"/>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snapToGrid w:val="0"/>
              <w:jc w:val="center"/>
              <w:rPr>
                <w:rFonts w:ascii="Times New Roman" w:hAnsi="Times New Roman"/>
                <w:b/>
                <w:sz w:val="20"/>
                <w:szCs w:val="20"/>
              </w:rPr>
            </w:pPr>
            <w:r>
              <w:rPr>
                <w:rFonts w:ascii="Times New Roman" w:hAnsi="Times New Roman"/>
                <w:b/>
                <w:sz w:val="20"/>
                <w:szCs w:val="20"/>
              </w:rPr>
              <w:t>0</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snapToGrid w:val="0"/>
              <w:contextualSpacing/>
              <w:jc w:val="center"/>
              <w:rPr>
                <w:b/>
                <w:sz w:val="20"/>
                <w:szCs w:val="20"/>
                <w:lang w:eastAsia="en-US"/>
              </w:rPr>
            </w:pPr>
            <w:r>
              <w:rPr>
                <w:b/>
                <w:sz w:val="20"/>
                <w:szCs w:val="20"/>
                <w:lang w:eastAsia="en-US"/>
              </w:rPr>
              <w:t>0</w:t>
            </w:r>
          </w:p>
        </w:tc>
      </w:tr>
      <w:tr w:rsidR="00137FD7">
        <w:tc>
          <w:tcPr>
            <w:tcW w:w="14880"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snapToGrid w:val="0"/>
              <w:contextualSpacing/>
              <w:rPr>
                <w:b/>
                <w:sz w:val="20"/>
                <w:szCs w:val="20"/>
                <w:lang w:eastAsia="en-US"/>
              </w:rPr>
            </w:pPr>
            <w:r>
              <w:rPr>
                <w:b/>
                <w:sz w:val="20"/>
                <w:szCs w:val="20"/>
              </w:rPr>
              <w:t>В 2026 году:</w:t>
            </w:r>
          </w:p>
        </w:tc>
      </w:tr>
      <w:tr w:rsidR="00137FD7">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right"/>
              <w:rPr>
                <w:sz w:val="20"/>
                <w:szCs w:val="20"/>
              </w:rPr>
            </w:pPr>
            <w:r>
              <w:rPr>
                <w:sz w:val="20"/>
                <w:szCs w:val="20"/>
              </w:rPr>
              <w:t>1</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0</w:t>
            </w:r>
          </w:p>
        </w:tc>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0</w:t>
            </w:r>
          </w:p>
        </w:tc>
        <w:tc>
          <w:tcPr>
            <w:tcW w:w="1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0</w:t>
            </w:r>
          </w:p>
        </w:tc>
        <w:tc>
          <w:tcPr>
            <w:tcW w:w="20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sz w:val="20"/>
                <w:szCs w:val="20"/>
              </w:rPr>
            </w:pPr>
            <w:r>
              <w:rPr>
                <w:rFonts w:ascii="Times New Roman" w:hAnsi="Times New Roman"/>
                <w:sz w:val="20"/>
                <w:szCs w:val="20"/>
              </w:rPr>
              <w:t>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snapToGrid w:val="0"/>
              <w:contextualSpacing/>
              <w:jc w:val="center"/>
              <w:rPr>
                <w:sz w:val="20"/>
                <w:szCs w:val="20"/>
                <w:lang w:eastAsia="en-US"/>
              </w:rPr>
            </w:pPr>
            <w:r>
              <w:rPr>
                <w:sz w:val="20"/>
                <w:szCs w:val="20"/>
                <w:lang w:eastAsia="en-US"/>
              </w:rPr>
              <w:t>0</w:t>
            </w:r>
          </w:p>
        </w:tc>
      </w:tr>
      <w:tr w:rsidR="00137FD7">
        <w:tc>
          <w:tcPr>
            <w:tcW w:w="5970" w:type="dxa"/>
            <w:gridSpan w:val="8"/>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right"/>
              <w:rPr>
                <w:sz w:val="20"/>
                <w:szCs w:val="20"/>
              </w:rPr>
            </w:pPr>
            <w:r>
              <w:rPr>
                <w:b/>
                <w:sz w:val="20"/>
                <w:szCs w:val="20"/>
              </w:rPr>
              <w:t>Итого за 2026г.:</w:t>
            </w:r>
          </w:p>
        </w:tc>
        <w:tc>
          <w:tcPr>
            <w:tcW w:w="1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0</w:t>
            </w:r>
          </w:p>
        </w:tc>
        <w:tc>
          <w:tcPr>
            <w:tcW w:w="20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b/>
                <w:sz w:val="20"/>
                <w:szCs w:val="20"/>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sz w:val="20"/>
                <w:szCs w:val="20"/>
              </w:rPr>
            </w:pPr>
            <w:r>
              <w:rPr>
                <w:rFonts w:ascii="Times New Roman" w:hAnsi="Times New Roman"/>
                <w:b/>
                <w:sz w:val="20"/>
                <w:szCs w:val="20"/>
              </w:rPr>
              <w:t>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snapToGrid w:val="0"/>
              <w:contextualSpacing/>
              <w:jc w:val="center"/>
              <w:rPr>
                <w:b/>
                <w:sz w:val="20"/>
                <w:szCs w:val="20"/>
                <w:lang w:eastAsia="en-US"/>
              </w:rPr>
            </w:pPr>
            <w:r>
              <w:rPr>
                <w:b/>
                <w:sz w:val="20"/>
                <w:szCs w:val="20"/>
                <w:lang w:eastAsia="en-US"/>
              </w:rPr>
              <w:t>0</w:t>
            </w:r>
          </w:p>
        </w:tc>
      </w:tr>
      <w:tr w:rsidR="00137FD7">
        <w:tc>
          <w:tcPr>
            <w:tcW w:w="14880" w:type="dxa"/>
            <w:gridSpan w:val="14"/>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rPr>
                <w:sz w:val="20"/>
                <w:szCs w:val="20"/>
              </w:rPr>
            </w:pPr>
            <w:r>
              <w:rPr>
                <w:b/>
                <w:sz w:val="20"/>
                <w:szCs w:val="20"/>
              </w:rPr>
              <w:t>В 2027 году:</w:t>
            </w:r>
          </w:p>
        </w:tc>
      </w:tr>
      <w:tr w:rsidR="00137FD7">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right"/>
              <w:rPr>
                <w:sz w:val="20"/>
                <w:szCs w:val="20"/>
              </w:rPr>
            </w:pPr>
            <w:r>
              <w:rPr>
                <w:sz w:val="20"/>
                <w:szCs w:val="20"/>
              </w:rPr>
              <w:t>№</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0"/>
                <w:szCs w:val="20"/>
              </w:rPr>
            </w:pPr>
            <w:r>
              <w:rPr>
                <w:sz w:val="20"/>
                <w:szCs w:val="20"/>
              </w:rPr>
              <w:t>Наименование мероприятия</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0"/>
                <w:szCs w:val="20"/>
              </w:rPr>
            </w:pPr>
            <w:r>
              <w:rPr>
                <w:sz w:val="20"/>
                <w:szCs w:val="20"/>
              </w:rPr>
              <w:t>Период реализации мероприятия, годы</w:t>
            </w:r>
          </w:p>
        </w:tc>
        <w:tc>
          <w:tcPr>
            <w:tcW w:w="1850" w:type="dxa"/>
            <w:gridSpan w:val="3"/>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0"/>
                <w:szCs w:val="20"/>
              </w:rPr>
            </w:pPr>
            <w:r>
              <w:rPr>
                <w:sz w:val="20"/>
                <w:szCs w:val="20"/>
              </w:rPr>
              <w:t>Срок ввода в эксплуатацию</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Общая стоимость мероприятий в текущих ценах, руб.</w:t>
            </w:r>
          </w:p>
          <w:p w:rsidR="00137FD7" w:rsidRDefault="00C638D4">
            <w:pPr>
              <w:widowControl w:val="0"/>
              <w:jc w:val="center"/>
              <w:rPr>
                <w:sz w:val="20"/>
                <w:szCs w:val="20"/>
              </w:rPr>
            </w:pPr>
            <w:r>
              <w:rPr>
                <w:sz w:val="20"/>
                <w:szCs w:val="20"/>
              </w:rPr>
              <w:t>(с учетом НДС)</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Стоимость финансирования мероприятий, с указанием источников средств концессионера, руб.</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sz w:val="20"/>
                <w:szCs w:val="20"/>
              </w:rPr>
            </w:pPr>
            <w:r>
              <w:rPr>
                <w:rFonts w:ascii="Times New Roman" w:hAnsi="Times New Roman"/>
                <w:sz w:val="20"/>
                <w:szCs w:val="20"/>
              </w:rPr>
              <w:t>Стоимость финансирования мероприятий за счет концедента, руб.</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Ожидаемый эффект</w:t>
            </w:r>
          </w:p>
        </w:tc>
      </w:tr>
      <w:tr w:rsidR="00137FD7">
        <w:trPr>
          <w:trHeight w:val="1077"/>
        </w:trPr>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0"/>
                <w:szCs w:val="20"/>
              </w:rPr>
            </w:pPr>
            <w:r>
              <w:rPr>
                <w:sz w:val="20"/>
                <w:szCs w:val="20"/>
              </w:rPr>
              <w:t>1</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0"/>
                <w:szCs w:val="20"/>
              </w:rPr>
            </w:pPr>
            <w:r>
              <w:rPr>
                <w:sz w:val="20"/>
                <w:szCs w:val="20"/>
                <w:lang w:eastAsia="en-US"/>
              </w:rPr>
              <w:t xml:space="preserve">Реконструкция тепловых сетей </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0"/>
                <w:szCs w:val="20"/>
              </w:rPr>
            </w:pPr>
            <w:r>
              <w:rPr>
                <w:sz w:val="20"/>
                <w:szCs w:val="20"/>
              </w:rPr>
              <w:t xml:space="preserve">01.05.2027- </w:t>
            </w:r>
          </w:p>
          <w:p w:rsidR="00137FD7" w:rsidRDefault="00C638D4">
            <w:pPr>
              <w:widowControl w:val="0"/>
              <w:contextualSpacing/>
              <w:jc w:val="center"/>
              <w:rPr>
                <w:sz w:val="20"/>
                <w:szCs w:val="20"/>
              </w:rPr>
            </w:pPr>
            <w:r>
              <w:rPr>
                <w:sz w:val="20"/>
                <w:szCs w:val="20"/>
              </w:rPr>
              <w:t>31-10.2027</w:t>
            </w:r>
          </w:p>
        </w:tc>
        <w:tc>
          <w:tcPr>
            <w:tcW w:w="1850" w:type="dxa"/>
            <w:gridSpan w:val="3"/>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0"/>
                <w:szCs w:val="20"/>
              </w:rPr>
            </w:pPr>
            <w:r>
              <w:rPr>
                <w:sz w:val="20"/>
                <w:szCs w:val="20"/>
              </w:rPr>
              <w:t>октябрь 2027 г.</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950000,00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950000,00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sz w:val="20"/>
                <w:szCs w:val="20"/>
              </w:rPr>
            </w:pPr>
            <w:r>
              <w:rPr>
                <w:rFonts w:ascii="Times New Roman" w:hAnsi="Times New Roman"/>
                <w:sz w:val="20"/>
                <w:szCs w:val="20"/>
              </w:rPr>
              <w:t>0,00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надежность и бесперебойность теплоснабжения, повышение энергетической эффективности</w:t>
            </w:r>
          </w:p>
        </w:tc>
      </w:tr>
      <w:tr w:rsidR="00137FD7">
        <w:tc>
          <w:tcPr>
            <w:tcW w:w="6143" w:type="dxa"/>
            <w:gridSpan w:val="9"/>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right"/>
              <w:rPr>
                <w:b/>
                <w:sz w:val="20"/>
                <w:szCs w:val="20"/>
              </w:rPr>
            </w:pPr>
            <w:r>
              <w:rPr>
                <w:b/>
                <w:sz w:val="20"/>
                <w:szCs w:val="20"/>
              </w:rPr>
              <w:t>Итого за 2027 г.</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b/>
                <w:sz w:val="20"/>
                <w:szCs w:val="20"/>
              </w:rPr>
            </w:pPr>
            <w:r>
              <w:rPr>
                <w:b/>
                <w:sz w:val="20"/>
                <w:szCs w:val="20"/>
              </w:rPr>
              <w:t>950000,00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b/>
                <w:sz w:val="20"/>
                <w:szCs w:val="20"/>
              </w:rPr>
            </w:pPr>
            <w:r>
              <w:rPr>
                <w:b/>
                <w:sz w:val="20"/>
                <w:szCs w:val="20"/>
              </w:rPr>
              <w:t>950000,00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b/>
                <w:sz w:val="20"/>
                <w:szCs w:val="20"/>
              </w:rPr>
            </w:pPr>
            <w:r>
              <w:rPr>
                <w:rFonts w:ascii="Times New Roman" w:hAnsi="Times New Roman"/>
                <w:b/>
                <w:sz w:val="20"/>
                <w:szCs w:val="20"/>
              </w:rPr>
              <w:t>0,00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137FD7">
            <w:pPr>
              <w:widowControl w:val="0"/>
              <w:snapToGrid w:val="0"/>
              <w:contextualSpacing/>
              <w:jc w:val="center"/>
              <w:rPr>
                <w:b/>
                <w:sz w:val="20"/>
                <w:szCs w:val="20"/>
                <w:lang w:eastAsia="en-US"/>
              </w:rPr>
            </w:pPr>
          </w:p>
        </w:tc>
      </w:tr>
      <w:tr w:rsidR="00137FD7">
        <w:tc>
          <w:tcPr>
            <w:tcW w:w="14880" w:type="dxa"/>
            <w:gridSpan w:val="14"/>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rPr>
                <w:sz w:val="20"/>
                <w:szCs w:val="20"/>
              </w:rPr>
            </w:pPr>
            <w:r>
              <w:rPr>
                <w:b/>
                <w:sz w:val="20"/>
                <w:szCs w:val="20"/>
              </w:rPr>
              <w:t>В 2028 году:</w:t>
            </w:r>
          </w:p>
        </w:tc>
      </w:tr>
      <w:tr w:rsidR="00137FD7">
        <w:trPr>
          <w:cantSplit/>
          <w:trHeight w:val="1134"/>
        </w:trPr>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extDirection w:val="tbRl"/>
          </w:tcPr>
          <w:p w:rsidR="00137FD7" w:rsidRDefault="00C638D4">
            <w:pPr>
              <w:widowControl w:val="0"/>
              <w:ind w:left="113" w:right="113"/>
              <w:contextualSpacing/>
              <w:jc w:val="center"/>
              <w:rPr>
                <w:sz w:val="20"/>
                <w:szCs w:val="20"/>
              </w:rPr>
            </w:pPr>
            <w:r>
              <w:rPr>
                <w:sz w:val="20"/>
                <w:szCs w:val="20"/>
              </w:rPr>
              <w:t>№</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0"/>
                <w:szCs w:val="20"/>
              </w:rPr>
            </w:pPr>
            <w:r>
              <w:rPr>
                <w:sz w:val="20"/>
                <w:szCs w:val="20"/>
              </w:rPr>
              <w:t>Наименование мероприятия</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0"/>
                <w:szCs w:val="20"/>
              </w:rPr>
            </w:pPr>
            <w:r>
              <w:rPr>
                <w:sz w:val="20"/>
                <w:szCs w:val="20"/>
              </w:rPr>
              <w:t>Период реализации мероприятия, годы</w:t>
            </w:r>
          </w:p>
        </w:tc>
        <w:tc>
          <w:tcPr>
            <w:tcW w:w="1850" w:type="dxa"/>
            <w:gridSpan w:val="3"/>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0"/>
                <w:szCs w:val="20"/>
              </w:rPr>
            </w:pPr>
            <w:r>
              <w:rPr>
                <w:sz w:val="20"/>
                <w:szCs w:val="20"/>
              </w:rPr>
              <w:t>Срок ввода в эксплуатацию</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Общая стоимость мероприятий в текущих ценах, руб.</w:t>
            </w:r>
          </w:p>
          <w:p w:rsidR="00137FD7" w:rsidRDefault="00C638D4">
            <w:pPr>
              <w:widowControl w:val="0"/>
              <w:jc w:val="center"/>
              <w:rPr>
                <w:sz w:val="20"/>
                <w:szCs w:val="20"/>
              </w:rPr>
            </w:pPr>
            <w:r>
              <w:rPr>
                <w:sz w:val="20"/>
                <w:szCs w:val="20"/>
              </w:rPr>
              <w:t>(с учетом НДС)</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Стоимость финансирования мероприятий, с указанием источников средств концессионера, руб.</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sz w:val="20"/>
                <w:szCs w:val="20"/>
              </w:rPr>
            </w:pPr>
            <w:r>
              <w:rPr>
                <w:rFonts w:ascii="Times New Roman" w:hAnsi="Times New Roman"/>
                <w:sz w:val="20"/>
                <w:szCs w:val="20"/>
              </w:rPr>
              <w:t>Стоимость финансирования мероприятий за счет концедента, руб.</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Ожидаемый эффект</w:t>
            </w:r>
          </w:p>
        </w:tc>
      </w:tr>
      <w:tr w:rsidR="00137FD7">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b/>
                <w:sz w:val="20"/>
                <w:szCs w:val="20"/>
              </w:rPr>
              <w:t>1</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0</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0</w:t>
            </w:r>
          </w:p>
        </w:tc>
        <w:tc>
          <w:tcPr>
            <w:tcW w:w="1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0</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sz w:val="20"/>
                <w:szCs w:val="20"/>
              </w:rPr>
            </w:pPr>
            <w:r>
              <w:rPr>
                <w:rFonts w:ascii="Times New Roman" w:hAnsi="Times New Roman"/>
                <w:sz w:val="20"/>
                <w:szCs w:val="20"/>
              </w:rPr>
              <w:t>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0</w:t>
            </w:r>
          </w:p>
          <w:p w:rsidR="00137FD7" w:rsidRDefault="00137FD7">
            <w:pPr>
              <w:widowControl w:val="0"/>
              <w:jc w:val="center"/>
              <w:rPr>
                <w:sz w:val="20"/>
                <w:szCs w:val="20"/>
              </w:rPr>
            </w:pPr>
          </w:p>
        </w:tc>
      </w:tr>
      <w:tr w:rsidR="00137FD7">
        <w:tc>
          <w:tcPr>
            <w:tcW w:w="14880"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rPr>
                <w:b/>
                <w:sz w:val="20"/>
                <w:szCs w:val="20"/>
              </w:rPr>
            </w:pPr>
            <w:r>
              <w:rPr>
                <w:b/>
                <w:sz w:val="20"/>
                <w:szCs w:val="20"/>
              </w:rPr>
              <w:t>В 2029 году:</w:t>
            </w:r>
          </w:p>
        </w:tc>
      </w:tr>
      <w:tr w:rsidR="00137FD7">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right"/>
              <w:rPr>
                <w:b/>
                <w:sz w:val="20"/>
                <w:szCs w:val="20"/>
              </w:rPr>
            </w:pPr>
            <w:r>
              <w:rPr>
                <w:b/>
                <w:sz w:val="20"/>
                <w:szCs w:val="20"/>
              </w:rPr>
              <w:t>1</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36"/>
              <w:shd w:val="clear" w:color="auto" w:fill="auto"/>
              <w:spacing w:line="240" w:lineRule="auto"/>
              <w:rPr>
                <w:rFonts w:ascii="Times New Roman" w:hAnsi="Times New Roman" w:cs="Times New Roman"/>
                <w:b w:val="0"/>
              </w:rPr>
            </w:pPr>
            <w:r>
              <w:rPr>
                <w:rFonts w:ascii="Times New Roman" w:hAnsi="Times New Roman" w:cs="Times New Roman"/>
                <w:b w:val="0"/>
              </w:rPr>
              <w:t>0</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0"/>
                <w:szCs w:val="20"/>
              </w:rPr>
            </w:pPr>
            <w:r>
              <w:rPr>
                <w:sz w:val="20"/>
                <w:szCs w:val="20"/>
              </w:rPr>
              <w:t>0</w:t>
            </w:r>
          </w:p>
        </w:tc>
        <w:tc>
          <w:tcPr>
            <w:tcW w:w="1850" w:type="dxa"/>
            <w:gridSpan w:val="3"/>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0"/>
                <w:szCs w:val="20"/>
              </w:rPr>
            </w:pPr>
            <w:r>
              <w:rPr>
                <w:sz w:val="20"/>
                <w:szCs w:val="20"/>
              </w:rPr>
              <w:t>0</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sz w:val="20"/>
                <w:szCs w:val="20"/>
              </w:rPr>
            </w:pPr>
            <w:r>
              <w:rPr>
                <w:rFonts w:ascii="Times New Roman" w:hAnsi="Times New Roman"/>
                <w:sz w:val="20"/>
                <w:szCs w:val="20"/>
              </w:rPr>
              <w:t>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0</w:t>
            </w:r>
          </w:p>
        </w:tc>
      </w:tr>
      <w:tr w:rsidR="00137FD7">
        <w:tc>
          <w:tcPr>
            <w:tcW w:w="61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right"/>
              <w:rPr>
                <w:b/>
                <w:sz w:val="20"/>
                <w:szCs w:val="20"/>
              </w:rPr>
            </w:pPr>
            <w:r>
              <w:rPr>
                <w:b/>
                <w:sz w:val="20"/>
                <w:szCs w:val="20"/>
              </w:rPr>
              <w:t>Итого за 2029 г.</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b/>
                <w:sz w:val="20"/>
                <w:szCs w:val="20"/>
              </w:rPr>
            </w:pPr>
            <w:r>
              <w:rPr>
                <w:b/>
                <w:sz w:val="20"/>
                <w:szCs w:val="20"/>
              </w:rPr>
              <w:t>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b/>
                <w:sz w:val="20"/>
                <w:szCs w:val="20"/>
              </w:rPr>
            </w:pPr>
            <w:r>
              <w:rPr>
                <w:b/>
                <w:sz w:val="20"/>
                <w:szCs w:val="20"/>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b/>
                <w:sz w:val="20"/>
                <w:szCs w:val="20"/>
              </w:rPr>
            </w:pPr>
            <w:r>
              <w:rPr>
                <w:rFonts w:ascii="Times New Roman" w:hAnsi="Times New Roman"/>
                <w:b/>
                <w:sz w:val="20"/>
                <w:szCs w:val="20"/>
              </w:rPr>
              <w:t>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b/>
                <w:sz w:val="20"/>
                <w:szCs w:val="20"/>
              </w:rPr>
            </w:pPr>
            <w:r>
              <w:rPr>
                <w:b/>
                <w:sz w:val="20"/>
                <w:szCs w:val="20"/>
              </w:rPr>
              <w:t>0</w:t>
            </w:r>
          </w:p>
        </w:tc>
      </w:tr>
      <w:tr w:rsidR="00137FD7">
        <w:tc>
          <w:tcPr>
            <w:tcW w:w="14880"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rPr>
                <w:b/>
                <w:sz w:val="20"/>
                <w:szCs w:val="20"/>
              </w:rPr>
            </w:pPr>
            <w:r>
              <w:rPr>
                <w:b/>
                <w:sz w:val="20"/>
                <w:szCs w:val="20"/>
              </w:rPr>
              <w:t>В 2030 году:</w:t>
            </w:r>
          </w:p>
        </w:tc>
      </w:tr>
      <w:tr w:rsidR="00137FD7">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right"/>
              <w:rPr>
                <w:b/>
                <w:sz w:val="20"/>
                <w:szCs w:val="20"/>
              </w:rPr>
            </w:pPr>
            <w:r>
              <w:rPr>
                <w:b/>
                <w:sz w:val="20"/>
                <w:szCs w:val="20"/>
              </w:rPr>
              <w:t>1</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36"/>
              <w:shd w:val="clear" w:color="auto" w:fill="auto"/>
              <w:spacing w:line="240" w:lineRule="auto"/>
              <w:rPr>
                <w:rFonts w:ascii="Times New Roman" w:hAnsi="Times New Roman" w:cs="Times New Roman"/>
                <w:b w:val="0"/>
              </w:rPr>
            </w:pPr>
            <w:r>
              <w:rPr>
                <w:rFonts w:ascii="Times New Roman" w:hAnsi="Times New Roman" w:cs="Times New Roman"/>
                <w:b w:val="0"/>
              </w:rPr>
              <w:t>0</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0</w:t>
            </w:r>
          </w:p>
        </w:tc>
        <w:tc>
          <w:tcPr>
            <w:tcW w:w="1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0</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sz w:val="20"/>
                <w:szCs w:val="20"/>
              </w:rPr>
            </w:pPr>
            <w:r>
              <w:rPr>
                <w:rFonts w:ascii="Times New Roman" w:hAnsi="Times New Roman"/>
                <w:sz w:val="20"/>
                <w:szCs w:val="20"/>
              </w:rPr>
              <w:t>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0</w:t>
            </w:r>
          </w:p>
        </w:tc>
      </w:tr>
      <w:tr w:rsidR="00137FD7">
        <w:tc>
          <w:tcPr>
            <w:tcW w:w="61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right"/>
              <w:rPr>
                <w:b/>
                <w:sz w:val="20"/>
                <w:szCs w:val="20"/>
              </w:rPr>
            </w:pPr>
            <w:r>
              <w:rPr>
                <w:b/>
                <w:sz w:val="20"/>
                <w:szCs w:val="20"/>
              </w:rPr>
              <w:t>Итого за 2030 г.</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b/>
                <w:sz w:val="20"/>
                <w:szCs w:val="20"/>
              </w:rPr>
            </w:pPr>
            <w:r>
              <w:rPr>
                <w:b/>
                <w:sz w:val="20"/>
                <w:szCs w:val="20"/>
              </w:rPr>
              <w:t>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b/>
                <w:sz w:val="20"/>
                <w:szCs w:val="20"/>
              </w:rPr>
            </w:pPr>
            <w:r>
              <w:rPr>
                <w:b/>
                <w:sz w:val="20"/>
                <w:szCs w:val="20"/>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b/>
                <w:sz w:val="20"/>
                <w:szCs w:val="20"/>
              </w:rPr>
            </w:pPr>
            <w:r>
              <w:rPr>
                <w:rFonts w:ascii="Times New Roman" w:hAnsi="Times New Roman"/>
                <w:b/>
                <w:sz w:val="20"/>
                <w:szCs w:val="20"/>
              </w:rPr>
              <w:t>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b/>
                <w:sz w:val="20"/>
                <w:szCs w:val="20"/>
              </w:rPr>
            </w:pPr>
            <w:r>
              <w:rPr>
                <w:b/>
                <w:sz w:val="20"/>
                <w:szCs w:val="20"/>
              </w:rPr>
              <w:t>0</w:t>
            </w:r>
          </w:p>
        </w:tc>
      </w:tr>
      <w:tr w:rsidR="00137FD7">
        <w:tc>
          <w:tcPr>
            <w:tcW w:w="61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right"/>
              <w:rPr>
                <w:b/>
                <w:sz w:val="20"/>
                <w:szCs w:val="20"/>
              </w:rPr>
            </w:pPr>
            <w:r>
              <w:rPr>
                <w:b/>
                <w:sz w:val="20"/>
                <w:szCs w:val="20"/>
              </w:rPr>
              <w:t>Всего</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b/>
                <w:sz w:val="20"/>
                <w:szCs w:val="20"/>
              </w:rPr>
            </w:pPr>
            <w:r>
              <w:rPr>
                <w:b/>
                <w:sz w:val="20"/>
                <w:szCs w:val="20"/>
              </w:rPr>
              <w:t>950000,00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b/>
                <w:sz w:val="20"/>
                <w:szCs w:val="20"/>
              </w:rPr>
            </w:pPr>
            <w:r>
              <w:rPr>
                <w:b/>
                <w:sz w:val="20"/>
                <w:szCs w:val="20"/>
              </w:rPr>
              <w:t>950000,00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b/>
                <w:sz w:val="20"/>
                <w:szCs w:val="20"/>
              </w:rPr>
            </w:pPr>
            <w:r>
              <w:rPr>
                <w:rFonts w:ascii="Times New Roman" w:hAnsi="Times New Roman"/>
                <w:b/>
                <w:sz w:val="20"/>
                <w:szCs w:val="20"/>
              </w:rPr>
              <w:t>0,00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137FD7">
            <w:pPr>
              <w:widowControl w:val="0"/>
              <w:contextualSpacing/>
              <w:jc w:val="center"/>
              <w:rPr>
                <w:b/>
                <w:sz w:val="20"/>
                <w:szCs w:val="20"/>
              </w:rPr>
            </w:pPr>
          </w:p>
        </w:tc>
      </w:tr>
    </w:tbl>
    <w:p w:rsidR="00137FD7" w:rsidRDefault="00137FD7">
      <w:pPr>
        <w:ind w:firstLine="709"/>
        <w:jc w:val="both"/>
        <w:rPr>
          <w:sz w:val="28"/>
          <w:szCs w:val="28"/>
        </w:rPr>
      </w:pPr>
    </w:p>
    <w:p w:rsidR="00137FD7" w:rsidRDefault="00C638D4">
      <w:pPr>
        <w:ind w:firstLine="709"/>
        <w:jc w:val="both"/>
        <w:rPr>
          <w:sz w:val="28"/>
          <w:szCs w:val="28"/>
        </w:rPr>
      </w:pPr>
      <w:r>
        <w:rPr>
          <w:sz w:val="28"/>
          <w:szCs w:val="28"/>
        </w:rPr>
        <w:lastRenderedPageBreak/>
        <w:t>3.3. Деятельность, которую должен осуществлять концессионер с использованием (эксплуатацией) объектов концессионного соглашения, - предоставление услуг теплоснабжения.</w:t>
      </w:r>
    </w:p>
    <w:p w:rsidR="00137FD7" w:rsidRDefault="00C638D4">
      <w:pPr>
        <w:ind w:firstLine="709"/>
        <w:jc w:val="both"/>
        <w:rPr>
          <w:sz w:val="28"/>
          <w:szCs w:val="28"/>
        </w:rPr>
      </w:pPr>
      <w:r>
        <w:rPr>
          <w:sz w:val="28"/>
          <w:szCs w:val="28"/>
        </w:rPr>
        <w:t>3.4. Реконструкция (модернизация) объектов концессионного соглашения должна обеспечить полное соответствие реконструированных (модернизированных) объектов концессионного соглашения целям оказания услуг, указанных в пункте 3.3 настоящего приложения, действующим на дату окончания реконструкции (модернизации) требованиям и стандартам качества.</w:t>
      </w:r>
    </w:p>
    <w:p w:rsidR="00137FD7" w:rsidRDefault="00C638D4">
      <w:pPr>
        <w:ind w:firstLine="709"/>
        <w:jc w:val="both"/>
        <w:rPr>
          <w:sz w:val="28"/>
          <w:szCs w:val="28"/>
        </w:rPr>
      </w:pPr>
      <w:r>
        <w:rPr>
          <w:sz w:val="28"/>
          <w:szCs w:val="28"/>
        </w:rPr>
        <w:t>3.5. Концессионер обязан за свой счет провести полное инженерно-техническое обследование объектов концессионного соглашения в срок, не превышающий 3 месяцев с даты передачи объектов концессионного соглашения концессионеру по акту приема-передачи.</w:t>
      </w:r>
    </w:p>
    <w:p w:rsidR="00137FD7" w:rsidRDefault="00C638D4">
      <w:pPr>
        <w:ind w:firstLine="709"/>
        <w:jc w:val="both"/>
        <w:rPr>
          <w:sz w:val="28"/>
          <w:szCs w:val="28"/>
        </w:rPr>
      </w:pPr>
      <w:r>
        <w:rPr>
          <w:sz w:val="28"/>
          <w:szCs w:val="28"/>
        </w:rPr>
        <w:t>3.6. Комплекс мероприятий, направленных на техническое обслуживание объектов концессионного соглашения, которые концессионер обязан провести за свой счёт, устанавливаются концессионным соглашением.</w:t>
      </w:r>
    </w:p>
    <w:p w:rsidR="00137FD7" w:rsidRDefault="00C638D4">
      <w:pPr>
        <w:ind w:firstLine="709"/>
        <w:jc w:val="both"/>
        <w:rPr>
          <w:sz w:val="28"/>
          <w:szCs w:val="28"/>
        </w:rPr>
      </w:pPr>
      <w:r>
        <w:rPr>
          <w:sz w:val="28"/>
          <w:szCs w:val="28"/>
        </w:rPr>
        <w:t>3.7. Реконструкция (модернизация) объектов концессионного соглашения должна осуществляться в соответствии с графиком работ, разработку которого осуществляет концессионер, а утверждает администрация муниципального образования Чёрноотрожский сельсовет Саракташского района Оренбургской области. График работ должен соответствовать конкурсному предложению концессионера. График работ предоставляется концессионером в уполномоченный орган:</w:t>
      </w:r>
    </w:p>
    <w:p w:rsidR="00137FD7" w:rsidRDefault="00C638D4">
      <w:pPr>
        <w:ind w:firstLine="709"/>
        <w:jc w:val="both"/>
        <w:rPr>
          <w:sz w:val="28"/>
          <w:szCs w:val="28"/>
        </w:rPr>
      </w:pPr>
      <w:r>
        <w:rPr>
          <w:sz w:val="28"/>
          <w:szCs w:val="28"/>
        </w:rPr>
        <w:t>- ежегодно, в срок до 15 ноября года, предшествующего году проведения работ.</w:t>
      </w:r>
    </w:p>
    <w:p w:rsidR="00137FD7" w:rsidRDefault="00C638D4">
      <w:pPr>
        <w:ind w:firstLine="709"/>
        <w:jc w:val="both"/>
        <w:rPr>
          <w:sz w:val="28"/>
          <w:szCs w:val="28"/>
        </w:rPr>
      </w:pPr>
      <w:r>
        <w:rPr>
          <w:sz w:val="28"/>
          <w:szCs w:val="28"/>
        </w:rPr>
        <w:t>4. Цель и срок использования (эксплуатации) объектов концессионного соглашения: обеспечение бесперебойного и качественного предоставления потребителям услуг в сфере теплоснабжения на срок 5 (пять)  лет.</w:t>
      </w:r>
    </w:p>
    <w:p w:rsidR="00137FD7" w:rsidRDefault="00C638D4">
      <w:pPr>
        <w:ind w:firstLine="709"/>
        <w:jc w:val="both"/>
        <w:rPr>
          <w:sz w:val="28"/>
          <w:szCs w:val="28"/>
        </w:rPr>
      </w:pPr>
      <w:r>
        <w:rPr>
          <w:sz w:val="28"/>
          <w:szCs w:val="28"/>
        </w:rPr>
        <w:t>5. Концессионер обязан осуществлять деятельность по оказанию услуг в сфере теплоснабжения с даты передачи объектов концессионного соглашения концессионеру по акту приема-передачи до окончания действия концессионного соглашения. При этом, в случае возникновения чрезвычайной ситуации на территории муниципального образования Чёрноотрожский сельсовет Саракташского района Оренбургской области  концессионер обязан по требованию комиссии по предупреждению и ликвидации чрезвычайных ситуаций и обеспечению пожарной безопасности администрации муниципального образования Чёрноотрожский сельсовет Саракташского района Оренбургской области осуществлять предоставление услуг в сфере теплоснабжения населению с использованием объектов концессионного соглашения в сроки, объемах и в течение периода, указанных такой комиссией.</w:t>
      </w:r>
    </w:p>
    <w:p w:rsidR="00137FD7" w:rsidRDefault="00C638D4">
      <w:pPr>
        <w:ind w:firstLine="709"/>
        <w:jc w:val="both"/>
        <w:rPr>
          <w:sz w:val="28"/>
          <w:szCs w:val="28"/>
        </w:rPr>
      </w:pPr>
      <w:r>
        <w:rPr>
          <w:sz w:val="28"/>
          <w:szCs w:val="28"/>
        </w:rPr>
        <w:t xml:space="preserve">6. Концессионер несет риск случайной гибели или случайного повреждения объектов концессионного соглашения с момента передачи ему этих объектов. Концессионер обязан осуществлять за свой счет страхование риска случайной </w:t>
      </w:r>
      <w:r>
        <w:rPr>
          <w:sz w:val="28"/>
          <w:szCs w:val="28"/>
        </w:rPr>
        <w:lastRenderedPageBreak/>
        <w:t>гибели и (или) случайного повреждения объектов концессионного соглашения (в том числе таких рисков, как наводнение и пожар).</w:t>
      </w:r>
    </w:p>
    <w:p w:rsidR="00137FD7" w:rsidRDefault="00C638D4">
      <w:pPr>
        <w:ind w:firstLine="709"/>
        <w:jc w:val="both"/>
        <w:rPr>
          <w:sz w:val="28"/>
          <w:szCs w:val="28"/>
        </w:rPr>
      </w:pPr>
      <w:r>
        <w:rPr>
          <w:sz w:val="28"/>
          <w:szCs w:val="28"/>
        </w:rPr>
        <w:t>7. Срок действия концессионного соглашения – 5(пять)  лет, с даты передачи объектов концессионного соглашения концессионеру по акту приема-передачи.</w:t>
      </w:r>
    </w:p>
    <w:p w:rsidR="00137FD7" w:rsidRDefault="00C638D4">
      <w:pPr>
        <w:ind w:firstLine="709"/>
        <w:jc w:val="both"/>
        <w:rPr>
          <w:sz w:val="28"/>
          <w:szCs w:val="28"/>
        </w:rPr>
      </w:pPr>
      <w:r>
        <w:rPr>
          <w:sz w:val="28"/>
          <w:szCs w:val="28"/>
        </w:rPr>
        <w:t>8. Срок передачи концессионеру объектов концессионного соглашения – в течение 30 (тридцати) дней, с даты подписания сторонами концессионного соглашения.</w:t>
      </w:r>
    </w:p>
    <w:p w:rsidR="00137FD7" w:rsidRDefault="00C638D4">
      <w:pPr>
        <w:ind w:firstLine="709"/>
        <w:jc w:val="both"/>
        <w:rPr>
          <w:sz w:val="28"/>
          <w:szCs w:val="28"/>
        </w:rPr>
      </w:pPr>
      <w:r>
        <w:rPr>
          <w:sz w:val="28"/>
          <w:szCs w:val="28"/>
        </w:rPr>
        <w:t>9. Порядок предоставления концессионеру земельных участков: земельные участки, на которых расположены объекты недвижимого имущества, переданные концессионеру по акту приема-передачи, приобретаются концессионером на праве аренды. Договор аренды должен быть заключен не позднее чем через 60 рабочих дней со дня подписания концессионного соглашения. Срок аренды устанавливается равным периоду действия концессионного соглашения.</w:t>
      </w:r>
    </w:p>
    <w:p w:rsidR="00137FD7" w:rsidRDefault="00C638D4">
      <w:pPr>
        <w:shd w:val="clear" w:color="auto" w:fill="FFFFFF"/>
        <w:ind w:firstLine="709"/>
        <w:jc w:val="both"/>
        <w:rPr>
          <w:bCs/>
          <w:sz w:val="28"/>
          <w:szCs w:val="28"/>
        </w:rPr>
      </w:pPr>
      <w:r>
        <w:rPr>
          <w:sz w:val="28"/>
          <w:szCs w:val="28"/>
        </w:rPr>
        <w:t>10. Способ обеспечения исполнения концессионером обязательств по концессионному соглашению является банковская гарантия.</w:t>
      </w:r>
    </w:p>
    <w:p w:rsidR="00137FD7" w:rsidRDefault="00C638D4">
      <w:pPr>
        <w:shd w:val="clear" w:color="auto" w:fill="FFFFFF"/>
        <w:ind w:firstLine="709"/>
        <w:jc w:val="both"/>
        <w:rPr>
          <w:sz w:val="28"/>
          <w:szCs w:val="28"/>
        </w:rPr>
      </w:pPr>
      <w:r>
        <w:rPr>
          <w:bCs/>
          <w:sz w:val="28"/>
          <w:szCs w:val="28"/>
        </w:rPr>
        <w:t>Банковская гарантия</w:t>
      </w:r>
      <w:r>
        <w:rPr>
          <w:sz w:val="28"/>
          <w:szCs w:val="28"/>
        </w:rPr>
        <w:t>, представляемая участником конкурса, с которым заключается концессионное соглашение, в качестве обеспечения исполнения обязательств по концессионному соглашению, должна быть выдана банком, включенным в предусмотренный статьей 74.1 Налогового кодекса Российской Федерации перечень банков, соответствующих установленным требованиям для принятия банковских гарантий в целях налогообложения.</w:t>
      </w:r>
    </w:p>
    <w:p w:rsidR="00137FD7" w:rsidRDefault="00C638D4">
      <w:pPr>
        <w:shd w:val="clear" w:color="auto" w:fill="FFFFFF"/>
        <w:ind w:firstLine="709"/>
        <w:jc w:val="both"/>
        <w:rPr>
          <w:sz w:val="28"/>
          <w:szCs w:val="28"/>
        </w:rPr>
      </w:pPr>
      <w:r>
        <w:rPr>
          <w:sz w:val="28"/>
          <w:szCs w:val="28"/>
        </w:rPr>
        <w:t>Банковская гарантия должна удовлетворять требованиям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теплоснабжения, холодного водоснабжения и (или) водоотведения, отдельные объекты таких систем» и др.</w:t>
      </w:r>
    </w:p>
    <w:p w:rsidR="00137FD7" w:rsidRDefault="00C638D4">
      <w:pPr>
        <w:shd w:val="clear" w:color="auto" w:fill="FFFFFF"/>
        <w:ind w:firstLine="709"/>
        <w:jc w:val="both"/>
        <w:rPr>
          <w:sz w:val="28"/>
          <w:szCs w:val="28"/>
        </w:rPr>
      </w:pPr>
      <w:r>
        <w:rPr>
          <w:sz w:val="28"/>
          <w:szCs w:val="28"/>
        </w:rPr>
        <w:t>Банковская гарантия должна быть безотзывной и непередаваемой.</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 xml:space="preserve">Сумма, на которую выдана банковская гарантия, должна составлять – 5 % </w:t>
      </w:r>
      <w:r>
        <w:rPr>
          <w:rFonts w:ascii="Times New Roman" w:hAnsi="Times New Roman" w:cs="Times New Roman"/>
          <w:sz w:val="28"/>
          <w:szCs w:val="28"/>
          <w:shd w:val="clear" w:color="auto" w:fill="FFFFFF"/>
        </w:rPr>
        <w:t xml:space="preserve">от суммы обязательств концессионера по его расходам на реконструкцию (модернизацию) объекта </w:t>
      </w:r>
      <w:r>
        <w:rPr>
          <w:rFonts w:ascii="Times New Roman" w:hAnsi="Times New Roman" w:cs="Times New Roman"/>
          <w:sz w:val="28"/>
          <w:szCs w:val="28"/>
        </w:rPr>
        <w:t>концессионного соглашения</w:t>
      </w:r>
      <w:r>
        <w:rPr>
          <w:rFonts w:ascii="Times New Roman" w:hAnsi="Times New Roman" w:cs="Times New Roman"/>
          <w:sz w:val="28"/>
          <w:szCs w:val="28"/>
          <w:shd w:val="clear" w:color="auto" w:fill="FFFFFF"/>
        </w:rPr>
        <w:t>.</w:t>
      </w:r>
    </w:p>
    <w:p w:rsidR="00137FD7" w:rsidRDefault="00C638D4">
      <w:pPr>
        <w:shd w:val="clear" w:color="auto" w:fill="FFFFFF"/>
        <w:ind w:firstLine="709"/>
        <w:jc w:val="both"/>
        <w:rPr>
          <w:sz w:val="28"/>
          <w:szCs w:val="28"/>
        </w:rPr>
      </w:pPr>
      <w:r>
        <w:rPr>
          <w:sz w:val="28"/>
          <w:szCs w:val="28"/>
        </w:rPr>
        <w:t>Обязательства принципала, надлежащее исполнение которых обеспечивается банковской гарантией, должны соответствовать обязательствам концессионера, которые установлены конкурсной документацией и надлежащее исполнение которых обеспечивается банковской гарантией.</w:t>
      </w:r>
    </w:p>
    <w:p w:rsidR="00137FD7" w:rsidRDefault="00C638D4">
      <w:pPr>
        <w:shd w:val="clear" w:color="auto" w:fill="FFFFFF"/>
        <w:ind w:firstLine="709"/>
        <w:jc w:val="both"/>
        <w:rPr>
          <w:sz w:val="28"/>
          <w:szCs w:val="28"/>
        </w:rPr>
      </w:pPr>
      <w:r>
        <w:rPr>
          <w:sz w:val="28"/>
          <w:szCs w:val="28"/>
        </w:rPr>
        <w:t>11. Концессионная плата по концессионному соглашению не предусмотрена.</w:t>
      </w:r>
    </w:p>
    <w:p w:rsidR="00137FD7" w:rsidRDefault="00C638D4">
      <w:pPr>
        <w:ind w:firstLine="567"/>
        <w:jc w:val="both"/>
        <w:rPr>
          <w:sz w:val="28"/>
          <w:szCs w:val="28"/>
        </w:rPr>
      </w:pPr>
      <w:r>
        <w:rPr>
          <w:sz w:val="28"/>
          <w:szCs w:val="28"/>
        </w:rPr>
        <w:t xml:space="preserve">12. В случае досрочного расторжения концессионного соглашения возмещение расходов концессионера по реконструкции (модернизации) объектов концессионного соглашения осуществляется в объеме, в котором указанные </w:t>
      </w:r>
      <w:r>
        <w:rPr>
          <w:sz w:val="28"/>
          <w:szCs w:val="28"/>
        </w:rPr>
        <w:lastRenderedPageBreak/>
        <w:t>средства не возмещены концессионеру на момент расторжения концессионного соглашения за счет выручки от оказания услуг по регулируемым ценам (тарифам) с учетом установленных надбавок к ценам (тарифам), в срок не позднее 3 (трех) месяцев со дня расторжения концессионного  соглашения.</w:t>
      </w:r>
    </w:p>
    <w:p w:rsidR="00137FD7" w:rsidRDefault="00C638D4">
      <w:pPr>
        <w:ind w:firstLine="709"/>
        <w:jc w:val="both"/>
        <w:rPr>
          <w:sz w:val="28"/>
          <w:szCs w:val="28"/>
        </w:rPr>
      </w:pPr>
      <w:r>
        <w:rPr>
          <w:sz w:val="28"/>
          <w:szCs w:val="28"/>
        </w:rPr>
        <w:t>В случае досрочного расторжения концессионного соглашения по инициативе либо по вине концессионера концендент вправе потребовать от концессионера возмещение убытков, связанных с организацией и проведением конкурса, заключением концессионного соглашения, проведение повторных торгов. В случае ухудшения технического состояния объектов концессионного соглашения на дату досрочного расторжения концессионного соглашения концендент вправе также потребовать от концессионера уплату денежных средств, необходимых для восстановления объектов концессионного соглашения, в первоначальное техническое состояние.</w:t>
      </w:r>
    </w:p>
    <w:p w:rsidR="00137FD7" w:rsidRDefault="00C638D4">
      <w:pPr>
        <w:ind w:firstLine="709"/>
        <w:jc w:val="both"/>
        <w:rPr>
          <w:sz w:val="28"/>
          <w:szCs w:val="28"/>
        </w:rPr>
      </w:pPr>
      <w:r>
        <w:rPr>
          <w:sz w:val="28"/>
          <w:szCs w:val="28"/>
        </w:rPr>
        <w:t>Возмещение расходов сторон в случае досрочного расторжения концессионного соглашения осуществляется на основании заключенного между концессионером и концедентом соглашения о возмещении расходов. В случае недостижения согласия между концессионером и концедентом по вопросу о размере подлежащих возмещению расходов либо иным вопросам, связанным с возмещением расходов, спор разрешается в судебном порядке.</w:t>
      </w:r>
    </w:p>
    <w:p w:rsidR="00137FD7" w:rsidRDefault="00C638D4">
      <w:pPr>
        <w:ind w:firstLine="426"/>
        <w:jc w:val="both"/>
        <w:rPr>
          <w:sz w:val="28"/>
          <w:szCs w:val="28"/>
        </w:rPr>
      </w:pPr>
      <w:r>
        <w:rPr>
          <w:sz w:val="28"/>
          <w:szCs w:val="28"/>
        </w:rPr>
        <w:t>13. Критерии конкурса:</w:t>
      </w:r>
    </w:p>
    <w:p w:rsidR="00137FD7" w:rsidRDefault="00C638D4">
      <w:pPr>
        <w:ind w:firstLine="426"/>
        <w:jc w:val="both"/>
        <w:rPr>
          <w:sz w:val="28"/>
          <w:szCs w:val="28"/>
        </w:rPr>
      </w:pPr>
      <w:r>
        <w:rPr>
          <w:sz w:val="28"/>
          <w:szCs w:val="28"/>
        </w:rPr>
        <w:t>13.1. Предельный размер расходов на реконструкцию (модернизацию) объектов концессионного соглашения, которые предполагается осуществить концессионером (критерий №1);</w:t>
      </w:r>
    </w:p>
    <w:p w:rsidR="00137FD7" w:rsidRDefault="00C638D4">
      <w:pPr>
        <w:ind w:firstLine="426"/>
        <w:jc w:val="both"/>
        <w:rPr>
          <w:sz w:val="28"/>
          <w:szCs w:val="28"/>
        </w:rPr>
      </w:pPr>
      <w:r>
        <w:rPr>
          <w:sz w:val="28"/>
          <w:szCs w:val="28"/>
        </w:rPr>
        <w:t>13.2. Уровень потерь воды (критерий №2);</w:t>
      </w:r>
    </w:p>
    <w:p w:rsidR="00137FD7" w:rsidRDefault="00C638D4">
      <w:pPr>
        <w:ind w:firstLine="426"/>
        <w:jc w:val="both"/>
        <w:rPr>
          <w:sz w:val="28"/>
          <w:szCs w:val="28"/>
        </w:rPr>
      </w:pPr>
      <w:r>
        <w:rPr>
          <w:sz w:val="28"/>
          <w:szCs w:val="28"/>
        </w:rPr>
        <w:t>13.3. Уровень удельного расхода электроэнергии (критерий №3)</w:t>
      </w:r>
    </w:p>
    <w:p w:rsidR="00137FD7" w:rsidRDefault="00C638D4">
      <w:pPr>
        <w:ind w:firstLine="426"/>
        <w:jc w:val="both"/>
        <w:rPr>
          <w:sz w:val="28"/>
          <w:szCs w:val="28"/>
        </w:rPr>
      </w:pPr>
      <w:r>
        <w:rPr>
          <w:sz w:val="28"/>
          <w:szCs w:val="28"/>
        </w:rPr>
        <w:t>14. Параметры критериев конкурса:</w:t>
      </w:r>
    </w:p>
    <w:p w:rsidR="00137FD7" w:rsidRDefault="00137FD7">
      <w:pPr>
        <w:ind w:firstLine="426"/>
        <w:jc w:val="both"/>
        <w:rPr>
          <w:sz w:val="28"/>
          <w:szCs w:val="28"/>
        </w:rPr>
      </w:pPr>
    </w:p>
    <w:tbl>
      <w:tblPr>
        <w:tblW w:w="21002" w:type="dxa"/>
        <w:tblInd w:w="37" w:type="dxa"/>
        <w:tblLayout w:type="fixed"/>
        <w:tblCellMar>
          <w:left w:w="30" w:type="dxa"/>
          <w:right w:w="30" w:type="dxa"/>
        </w:tblCellMar>
        <w:tblLook w:val="0000"/>
      </w:tblPr>
      <w:tblGrid>
        <w:gridCol w:w="792"/>
        <w:gridCol w:w="7603"/>
        <w:gridCol w:w="378"/>
        <w:gridCol w:w="330"/>
        <w:gridCol w:w="901"/>
        <w:gridCol w:w="336"/>
        <w:gridCol w:w="567"/>
        <w:gridCol w:w="285"/>
        <w:gridCol w:w="616"/>
        <w:gridCol w:w="233"/>
        <w:gridCol w:w="670"/>
        <w:gridCol w:w="181"/>
        <w:gridCol w:w="720"/>
        <w:gridCol w:w="903"/>
        <w:gridCol w:w="1621"/>
        <w:gridCol w:w="1622"/>
        <w:gridCol w:w="1623"/>
        <w:gridCol w:w="1621"/>
      </w:tblGrid>
      <w:tr w:rsidR="00137FD7">
        <w:trPr>
          <w:trHeight w:val="557"/>
        </w:trPr>
        <w:tc>
          <w:tcPr>
            <w:tcW w:w="791"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137FD7">
            <w:pPr>
              <w:widowControl w:val="0"/>
              <w:snapToGrid w:val="0"/>
              <w:jc w:val="center"/>
              <w:rPr>
                <w:sz w:val="28"/>
                <w:szCs w:val="28"/>
                <w:lang w:eastAsia="en-US"/>
              </w:rPr>
            </w:pPr>
          </w:p>
        </w:tc>
        <w:tc>
          <w:tcPr>
            <w:tcW w:w="7603"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rPr>
                <w:sz w:val="28"/>
                <w:szCs w:val="28"/>
              </w:rPr>
            </w:pPr>
            <w:r>
              <w:rPr>
                <w:sz w:val="28"/>
                <w:szCs w:val="28"/>
                <w:lang w:eastAsia="en-US"/>
              </w:rPr>
              <w:t>Критерии конкурса</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rPr>
                <w:sz w:val="28"/>
                <w:szCs w:val="28"/>
              </w:rPr>
            </w:pPr>
            <w:r>
              <w:rPr>
                <w:sz w:val="28"/>
                <w:szCs w:val="28"/>
                <w:lang w:eastAsia="en-US"/>
              </w:rPr>
              <w:t>Ед. изм.</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rPr>
                <w:sz w:val="28"/>
                <w:szCs w:val="28"/>
              </w:rPr>
            </w:pPr>
            <w:r>
              <w:rPr>
                <w:sz w:val="28"/>
                <w:szCs w:val="28"/>
                <w:lang w:eastAsia="en-US"/>
              </w:rPr>
              <w:t>2025 год</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rPr>
                <w:sz w:val="28"/>
                <w:szCs w:val="28"/>
              </w:rPr>
            </w:pPr>
            <w:r>
              <w:rPr>
                <w:sz w:val="28"/>
                <w:szCs w:val="28"/>
                <w:lang w:eastAsia="en-US"/>
              </w:rPr>
              <w:t>2026 год</w:t>
            </w:r>
          </w:p>
        </w:tc>
        <w:tc>
          <w:tcPr>
            <w:tcW w:w="901" w:type="dxa"/>
            <w:gridSpan w:val="2"/>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rPr>
                <w:sz w:val="28"/>
                <w:szCs w:val="28"/>
              </w:rPr>
            </w:pPr>
            <w:r>
              <w:rPr>
                <w:sz w:val="28"/>
                <w:szCs w:val="28"/>
                <w:lang w:eastAsia="en-US"/>
              </w:rPr>
              <w:t>2027 год</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rPr>
                <w:sz w:val="28"/>
                <w:szCs w:val="28"/>
              </w:rPr>
            </w:pPr>
            <w:r>
              <w:rPr>
                <w:sz w:val="28"/>
                <w:szCs w:val="28"/>
                <w:lang w:eastAsia="en-US"/>
              </w:rPr>
              <w:t>2028 год</w:t>
            </w:r>
          </w:p>
        </w:tc>
        <w:tc>
          <w:tcPr>
            <w:tcW w:w="901" w:type="dxa"/>
            <w:gridSpan w:val="2"/>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rPr>
                <w:sz w:val="28"/>
                <w:szCs w:val="28"/>
              </w:rPr>
            </w:pPr>
            <w:r>
              <w:rPr>
                <w:sz w:val="28"/>
                <w:szCs w:val="28"/>
                <w:lang w:eastAsia="en-US"/>
              </w:rPr>
              <w:t>2029 год</w:t>
            </w:r>
          </w:p>
        </w:tc>
        <w:tc>
          <w:tcPr>
            <w:tcW w:w="903"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rPr>
                <w:sz w:val="28"/>
                <w:szCs w:val="28"/>
              </w:rPr>
            </w:pPr>
            <w:r>
              <w:rPr>
                <w:sz w:val="28"/>
                <w:szCs w:val="28"/>
                <w:lang w:eastAsia="en-US"/>
              </w:rPr>
              <w:t>2030 год</w:t>
            </w:r>
          </w:p>
        </w:tc>
        <w:tc>
          <w:tcPr>
            <w:tcW w:w="6487" w:type="dxa"/>
            <w:gridSpan w:val="4"/>
            <w:shd w:val="clear" w:color="auto" w:fill="auto"/>
            <w:tcMar>
              <w:left w:w="7" w:type="dxa"/>
              <w:right w:w="7" w:type="dxa"/>
            </w:tcMar>
          </w:tcPr>
          <w:p w:rsidR="00137FD7" w:rsidRDefault="00137FD7">
            <w:pPr>
              <w:widowControl w:val="0"/>
              <w:snapToGrid w:val="0"/>
              <w:rPr>
                <w:sz w:val="28"/>
                <w:szCs w:val="28"/>
                <w:lang w:eastAsia="en-US"/>
              </w:rPr>
            </w:pPr>
          </w:p>
        </w:tc>
      </w:tr>
      <w:tr w:rsidR="00137FD7">
        <w:trPr>
          <w:trHeight w:val="871"/>
        </w:trPr>
        <w:tc>
          <w:tcPr>
            <w:tcW w:w="791" w:type="dxa"/>
            <w:tcBorders>
              <w:top w:val="single" w:sz="6" w:space="0" w:color="000000"/>
              <w:left w:val="single" w:sz="6" w:space="0" w:color="000000"/>
              <w:right w:val="single" w:sz="6" w:space="0" w:color="000000"/>
            </w:tcBorders>
            <w:shd w:val="clear" w:color="auto" w:fill="auto"/>
            <w:tcMar>
              <w:left w:w="7" w:type="dxa"/>
              <w:right w:w="7" w:type="dxa"/>
            </w:tcMar>
          </w:tcPr>
          <w:p w:rsidR="00137FD7" w:rsidRDefault="00C638D4">
            <w:pPr>
              <w:widowControl w:val="0"/>
              <w:jc w:val="center"/>
              <w:rPr>
                <w:sz w:val="28"/>
                <w:szCs w:val="28"/>
              </w:rPr>
            </w:pPr>
            <w:r>
              <w:rPr>
                <w:sz w:val="28"/>
                <w:szCs w:val="28"/>
                <w:lang w:eastAsia="en-US"/>
              </w:rPr>
              <w:t>1.</w:t>
            </w:r>
          </w:p>
        </w:tc>
        <w:tc>
          <w:tcPr>
            <w:tcW w:w="7603" w:type="dxa"/>
            <w:tcBorders>
              <w:top w:val="single" w:sz="6" w:space="0" w:color="000000"/>
              <w:left w:val="single" w:sz="6" w:space="0" w:color="000000"/>
              <w:right w:val="single" w:sz="6" w:space="0" w:color="000000"/>
            </w:tcBorders>
            <w:shd w:val="clear" w:color="auto" w:fill="auto"/>
            <w:tcMar>
              <w:left w:w="7" w:type="dxa"/>
              <w:right w:w="7" w:type="dxa"/>
            </w:tcMar>
          </w:tcPr>
          <w:p w:rsidR="00137FD7" w:rsidRDefault="00C638D4">
            <w:pPr>
              <w:widowControl w:val="0"/>
              <w:rPr>
                <w:sz w:val="28"/>
                <w:szCs w:val="28"/>
              </w:rPr>
            </w:pPr>
            <w:r>
              <w:rPr>
                <w:sz w:val="28"/>
                <w:szCs w:val="28"/>
                <w:lang w:eastAsia="en-US"/>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на весь срок действия концессионного соглашения:</w:t>
            </w:r>
          </w:p>
        </w:tc>
        <w:tc>
          <w:tcPr>
            <w:tcW w:w="708" w:type="dxa"/>
            <w:gridSpan w:val="2"/>
            <w:tcBorders>
              <w:top w:val="single" w:sz="6" w:space="0" w:color="000000"/>
              <w:left w:val="single" w:sz="6" w:space="0" w:color="000000"/>
              <w:right w:val="single" w:sz="6" w:space="0" w:color="000000"/>
            </w:tcBorders>
            <w:shd w:val="clear" w:color="auto" w:fill="auto"/>
            <w:tcMar>
              <w:left w:w="7" w:type="dxa"/>
              <w:right w:w="7" w:type="dxa"/>
            </w:tcMar>
          </w:tcPr>
          <w:p w:rsidR="00137FD7" w:rsidRDefault="00C638D4">
            <w:pPr>
              <w:widowControl w:val="0"/>
              <w:jc w:val="center"/>
              <w:rPr>
                <w:sz w:val="28"/>
                <w:szCs w:val="28"/>
              </w:rPr>
            </w:pPr>
            <w:r>
              <w:rPr>
                <w:sz w:val="28"/>
                <w:szCs w:val="28"/>
                <w:lang w:eastAsia="en-US"/>
              </w:rPr>
              <w:t>руб.</w:t>
            </w:r>
          </w:p>
        </w:tc>
        <w:tc>
          <w:tcPr>
            <w:tcW w:w="901" w:type="dxa"/>
            <w:tcBorders>
              <w:top w:val="single" w:sz="6" w:space="0" w:color="000000"/>
              <w:left w:val="single" w:sz="6" w:space="0" w:color="000000"/>
              <w:right w:val="single" w:sz="6" w:space="0" w:color="000000"/>
            </w:tcBorders>
            <w:shd w:val="clear" w:color="auto" w:fill="auto"/>
            <w:tcMar>
              <w:left w:w="7" w:type="dxa"/>
              <w:right w:w="7" w:type="dxa"/>
            </w:tcMar>
          </w:tcPr>
          <w:p w:rsidR="00137FD7" w:rsidRDefault="00137FD7">
            <w:pPr>
              <w:widowControl w:val="0"/>
              <w:snapToGrid w:val="0"/>
              <w:rPr>
                <w:sz w:val="28"/>
                <w:szCs w:val="28"/>
                <w:lang w:eastAsia="en-US"/>
              </w:rPr>
            </w:pPr>
          </w:p>
        </w:tc>
        <w:tc>
          <w:tcPr>
            <w:tcW w:w="903" w:type="dxa"/>
            <w:gridSpan w:val="2"/>
            <w:tcBorders>
              <w:top w:val="single" w:sz="6" w:space="0" w:color="000000"/>
              <w:left w:val="single" w:sz="6" w:space="0" w:color="000000"/>
              <w:right w:val="single" w:sz="6" w:space="0" w:color="000000"/>
            </w:tcBorders>
            <w:shd w:val="clear" w:color="auto" w:fill="auto"/>
            <w:tcMar>
              <w:left w:w="7" w:type="dxa"/>
              <w:right w:w="7" w:type="dxa"/>
            </w:tcMar>
          </w:tcPr>
          <w:p w:rsidR="00137FD7" w:rsidRDefault="00137FD7">
            <w:pPr>
              <w:widowControl w:val="0"/>
              <w:rPr>
                <w:sz w:val="28"/>
                <w:szCs w:val="28"/>
              </w:rPr>
            </w:pPr>
          </w:p>
        </w:tc>
        <w:tc>
          <w:tcPr>
            <w:tcW w:w="901" w:type="dxa"/>
            <w:gridSpan w:val="2"/>
            <w:tcBorders>
              <w:top w:val="single" w:sz="6" w:space="0" w:color="000000"/>
              <w:left w:val="single" w:sz="6" w:space="0" w:color="000000"/>
              <w:right w:val="single" w:sz="6" w:space="0" w:color="000000"/>
            </w:tcBorders>
            <w:shd w:val="clear" w:color="auto" w:fill="auto"/>
            <w:tcMar>
              <w:left w:w="7" w:type="dxa"/>
              <w:right w:w="7" w:type="dxa"/>
            </w:tcMar>
          </w:tcPr>
          <w:p w:rsidR="00137FD7" w:rsidRDefault="00C638D4">
            <w:pPr>
              <w:widowControl w:val="0"/>
              <w:rPr>
                <w:sz w:val="28"/>
                <w:szCs w:val="28"/>
              </w:rPr>
            </w:pPr>
            <w:r>
              <w:rPr>
                <w:sz w:val="28"/>
                <w:szCs w:val="28"/>
              </w:rPr>
              <w:t>950000,00</w:t>
            </w:r>
          </w:p>
        </w:tc>
        <w:tc>
          <w:tcPr>
            <w:tcW w:w="903" w:type="dxa"/>
            <w:gridSpan w:val="2"/>
            <w:tcBorders>
              <w:top w:val="single" w:sz="6" w:space="0" w:color="000000"/>
              <w:left w:val="single" w:sz="6" w:space="0" w:color="000000"/>
              <w:right w:val="single" w:sz="6" w:space="0" w:color="000000"/>
            </w:tcBorders>
            <w:shd w:val="clear" w:color="auto" w:fill="auto"/>
            <w:tcMar>
              <w:left w:w="7" w:type="dxa"/>
              <w:right w:w="7" w:type="dxa"/>
            </w:tcMar>
          </w:tcPr>
          <w:p w:rsidR="00137FD7" w:rsidRDefault="00137FD7">
            <w:pPr>
              <w:widowControl w:val="0"/>
              <w:snapToGrid w:val="0"/>
              <w:rPr>
                <w:sz w:val="28"/>
                <w:szCs w:val="28"/>
                <w:lang w:eastAsia="en-US"/>
              </w:rPr>
            </w:pPr>
          </w:p>
        </w:tc>
        <w:tc>
          <w:tcPr>
            <w:tcW w:w="901" w:type="dxa"/>
            <w:gridSpan w:val="2"/>
            <w:tcBorders>
              <w:top w:val="single" w:sz="6" w:space="0" w:color="000000"/>
              <w:left w:val="single" w:sz="6" w:space="0" w:color="000000"/>
              <w:right w:val="single" w:sz="6" w:space="0" w:color="000000"/>
            </w:tcBorders>
            <w:shd w:val="clear" w:color="auto" w:fill="auto"/>
            <w:tcMar>
              <w:left w:w="7" w:type="dxa"/>
              <w:right w:w="7" w:type="dxa"/>
            </w:tcMar>
          </w:tcPr>
          <w:p w:rsidR="00137FD7" w:rsidRDefault="00137FD7">
            <w:pPr>
              <w:widowControl w:val="0"/>
              <w:snapToGrid w:val="0"/>
              <w:rPr>
                <w:sz w:val="28"/>
                <w:szCs w:val="28"/>
                <w:lang w:eastAsia="en-US"/>
              </w:rPr>
            </w:pPr>
          </w:p>
        </w:tc>
        <w:tc>
          <w:tcPr>
            <w:tcW w:w="903" w:type="dxa"/>
            <w:tcBorders>
              <w:top w:val="single" w:sz="6" w:space="0" w:color="000000"/>
              <w:left w:val="single" w:sz="6" w:space="0" w:color="000000"/>
              <w:right w:val="single" w:sz="6" w:space="0" w:color="000000"/>
            </w:tcBorders>
            <w:shd w:val="clear" w:color="auto" w:fill="auto"/>
            <w:tcMar>
              <w:left w:w="7" w:type="dxa"/>
              <w:right w:w="7" w:type="dxa"/>
            </w:tcMar>
          </w:tcPr>
          <w:p w:rsidR="00137FD7" w:rsidRDefault="00137FD7">
            <w:pPr>
              <w:widowControl w:val="0"/>
              <w:snapToGrid w:val="0"/>
              <w:rPr>
                <w:sz w:val="28"/>
                <w:szCs w:val="28"/>
                <w:lang w:eastAsia="en-US"/>
              </w:rPr>
            </w:pPr>
          </w:p>
        </w:tc>
        <w:tc>
          <w:tcPr>
            <w:tcW w:w="1621" w:type="dxa"/>
            <w:shd w:val="clear" w:color="auto" w:fill="auto"/>
            <w:tcMar>
              <w:left w:w="7" w:type="dxa"/>
              <w:right w:w="7" w:type="dxa"/>
            </w:tcMar>
          </w:tcPr>
          <w:p w:rsidR="00137FD7" w:rsidRDefault="00137FD7">
            <w:pPr>
              <w:widowControl w:val="0"/>
              <w:snapToGrid w:val="0"/>
              <w:jc w:val="center"/>
              <w:rPr>
                <w:sz w:val="28"/>
                <w:szCs w:val="28"/>
                <w:highlight w:val="yellow"/>
                <w:lang w:eastAsia="en-US"/>
              </w:rPr>
            </w:pPr>
          </w:p>
        </w:tc>
        <w:tc>
          <w:tcPr>
            <w:tcW w:w="1622" w:type="dxa"/>
            <w:shd w:val="clear" w:color="auto" w:fill="auto"/>
            <w:tcMar>
              <w:left w:w="7" w:type="dxa"/>
              <w:right w:w="7" w:type="dxa"/>
            </w:tcMar>
          </w:tcPr>
          <w:p w:rsidR="00137FD7" w:rsidRDefault="00C638D4">
            <w:pPr>
              <w:widowControl w:val="0"/>
              <w:jc w:val="center"/>
              <w:rPr>
                <w:sz w:val="28"/>
                <w:szCs w:val="28"/>
              </w:rPr>
            </w:pPr>
            <w:r>
              <w:rPr>
                <w:sz w:val="28"/>
                <w:szCs w:val="28"/>
                <w:highlight w:val="yellow"/>
                <w:lang w:eastAsia="en-US"/>
              </w:rPr>
              <w:t>700000</w:t>
            </w:r>
          </w:p>
        </w:tc>
        <w:tc>
          <w:tcPr>
            <w:tcW w:w="1623" w:type="dxa"/>
            <w:shd w:val="clear" w:color="auto" w:fill="auto"/>
            <w:tcMar>
              <w:left w:w="7" w:type="dxa"/>
              <w:right w:w="7" w:type="dxa"/>
            </w:tcMar>
          </w:tcPr>
          <w:p w:rsidR="00137FD7" w:rsidRDefault="00137FD7">
            <w:pPr>
              <w:widowControl w:val="0"/>
              <w:snapToGrid w:val="0"/>
              <w:jc w:val="center"/>
              <w:rPr>
                <w:sz w:val="28"/>
                <w:szCs w:val="28"/>
                <w:highlight w:val="yellow"/>
                <w:lang w:eastAsia="en-US"/>
              </w:rPr>
            </w:pPr>
          </w:p>
        </w:tc>
        <w:tc>
          <w:tcPr>
            <w:tcW w:w="1621" w:type="dxa"/>
            <w:shd w:val="clear" w:color="auto" w:fill="auto"/>
            <w:tcMar>
              <w:left w:w="7" w:type="dxa"/>
              <w:right w:w="7" w:type="dxa"/>
            </w:tcMar>
          </w:tcPr>
          <w:p w:rsidR="00137FD7" w:rsidRDefault="00C638D4">
            <w:pPr>
              <w:widowControl w:val="0"/>
              <w:rPr>
                <w:sz w:val="28"/>
                <w:szCs w:val="28"/>
              </w:rPr>
            </w:pPr>
            <w:r>
              <w:rPr>
                <w:sz w:val="28"/>
                <w:szCs w:val="28"/>
                <w:highlight w:val="yellow"/>
                <w:lang w:eastAsia="en-US"/>
              </w:rPr>
              <w:t xml:space="preserve">49600   51500 </w:t>
            </w:r>
          </w:p>
        </w:tc>
      </w:tr>
      <w:tr w:rsidR="00137FD7">
        <w:trPr>
          <w:trHeight w:val="55"/>
        </w:trPr>
        <w:tc>
          <w:tcPr>
            <w:tcW w:w="791" w:type="dxa"/>
            <w:tcBorders>
              <w:left w:val="single" w:sz="6" w:space="0" w:color="000000"/>
              <w:bottom w:val="single" w:sz="6" w:space="0" w:color="000000"/>
              <w:right w:val="single" w:sz="6" w:space="0" w:color="000000"/>
            </w:tcBorders>
            <w:shd w:val="clear" w:color="auto" w:fill="auto"/>
          </w:tcPr>
          <w:p w:rsidR="00137FD7" w:rsidRDefault="00137FD7">
            <w:pPr>
              <w:widowControl w:val="0"/>
              <w:snapToGrid w:val="0"/>
              <w:jc w:val="center"/>
              <w:rPr>
                <w:sz w:val="28"/>
                <w:szCs w:val="28"/>
                <w:highlight w:val="yellow"/>
                <w:lang w:eastAsia="en-US"/>
              </w:rPr>
            </w:pPr>
          </w:p>
        </w:tc>
        <w:tc>
          <w:tcPr>
            <w:tcW w:w="7603" w:type="dxa"/>
            <w:tcBorders>
              <w:left w:val="single" w:sz="6" w:space="0" w:color="000000"/>
              <w:bottom w:val="single" w:sz="6" w:space="0" w:color="000000"/>
              <w:right w:val="single" w:sz="6" w:space="0" w:color="000000"/>
            </w:tcBorders>
            <w:shd w:val="clear" w:color="auto" w:fill="auto"/>
          </w:tcPr>
          <w:p w:rsidR="00137FD7" w:rsidRDefault="00137FD7">
            <w:pPr>
              <w:widowControl w:val="0"/>
              <w:snapToGrid w:val="0"/>
              <w:rPr>
                <w:sz w:val="28"/>
                <w:szCs w:val="28"/>
                <w:lang w:eastAsia="en-US"/>
              </w:rPr>
            </w:pPr>
          </w:p>
        </w:tc>
        <w:tc>
          <w:tcPr>
            <w:tcW w:w="378" w:type="dxa"/>
            <w:tcBorders>
              <w:left w:val="single" w:sz="6" w:space="0" w:color="000000"/>
              <w:bottom w:val="single" w:sz="6" w:space="0" w:color="000000"/>
            </w:tcBorders>
            <w:shd w:val="clear" w:color="auto" w:fill="auto"/>
          </w:tcPr>
          <w:p w:rsidR="00137FD7" w:rsidRDefault="00137FD7">
            <w:pPr>
              <w:widowControl w:val="0"/>
              <w:snapToGrid w:val="0"/>
              <w:jc w:val="center"/>
              <w:rPr>
                <w:sz w:val="28"/>
                <w:szCs w:val="28"/>
                <w:lang w:eastAsia="en-US"/>
              </w:rPr>
            </w:pPr>
          </w:p>
        </w:tc>
        <w:tc>
          <w:tcPr>
            <w:tcW w:w="330" w:type="dxa"/>
            <w:tcBorders>
              <w:bottom w:val="single" w:sz="6" w:space="0" w:color="000000"/>
              <w:right w:val="single" w:sz="6" w:space="0" w:color="000000"/>
            </w:tcBorders>
            <w:shd w:val="clear" w:color="auto" w:fill="auto"/>
          </w:tcPr>
          <w:p w:rsidR="00137FD7" w:rsidRDefault="00137FD7">
            <w:pPr>
              <w:widowControl w:val="0"/>
              <w:snapToGrid w:val="0"/>
              <w:jc w:val="center"/>
              <w:rPr>
                <w:sz w:val="28"/>
                <w:szCs w:val="28"/>
                <w:lang w:eastAsia="en-US"/>
              </w:rPr>
            </w:pPr>
          </w:p>
        </w:tc>
        <w:tc>
          <w:tcPr>
            <w:tcW w:w="1237" w:type="dxa"/>
            <w:gridSpan w:val="2"/>
            <w:tcBorders>
              <w:left w:val="single" w:sz="6" w:space="0" w:color="000000"/>
              <w:bottom w:val="single" w:sz="6" w:space="0" w:color="000000"/>
            </w:tcBorders>
            <w:shd w:val="clear" w:color="auto" w:fill="auto"/>
          </w:tcPr>
          <w:p w:rsidR="00137FD7" w:rsidRDefault="00137FD7">
            <w:pPr>
              <w:widowControl w:val="0"/>
              <w:snapToGrid w:val="0"/>
              <w:jc w:val="center"/>
              <w:rPr>
                <w:sz w:val="28"/>
                <w:szCs w:val="28"/>
                <w:lang w:eastAsia="en-US"/>
              </w:rPr>
            </w:pPr>
          </w:p>
        </w:tc>
        <w:tc>
          <w:tcPr>
            <w:tcW w:w="852" w:type="dxa"/>
            <w:gridSpan w:val="2"/>
            <w:tcBorders>
              <w:bottom w:val="single" w:sz="6" w:space="0" w:color="000000"/>
            </w:tcBorders>
            <w:shd w:val="clear" w:color="auto" w:fill="auto"/>
          </w:tcPr>
          <w:p w:rsidR="00137FD7" w:rsidRDefault="00137FD7">
            <w:pPr>
              <w:widowControl w:val="0"/>
              <w:snapToGrid w:val="0"/>
              <w:jc w:val="center"/>
              <w:rPr>
                <w:sz w:val="28"/>
                <w:szCs w:val="28"/>
                <w:lang w:eastAsia="en-US"/>
              </w:rPr>
            </w:pPr>
          </w:p>
        </w:tc>
        <w:tc>
          <w:tcPr>
            <w:tcW w:w="849" w:type="dxa"/>
            <w:gridSpan w:val="2"/>
            <w:tcBorders>
              <w:bottom w:val="single" w:sz="6" w:space="0" w:color="000000"/>
            </w:tcBorders>
            <w:shd w:val="clear" w:color="auto" w:fill="auto"/>
          </w:tcPr>
          <w:p w:rsidR="00137FD7" w:rsidRDefault="00137FD7">
            <w:pPr>
              <w:widowControl w:val="0"/>
              <w:snapToGrid w:val="0"/>
              <w:jc w:val="center"/>
              <w:rPr>
                <w:sz w:val="28"/>
                <w:szCs w:val="28"/>
                <w:lang w:eastAsia="en-US"/>
              </w:rPr>
            </w:pPr>
          </w:p>
        </w:tc>
        <w:tc>
          <w:tcPr>
            <w:tcW w:w="851" w:type="dxa"/>
            <w:gridSpan w:val="2"/>
            <w:tcBorders>
              <w:bottom w:val="single" w:sz="6" w:space="0" w:color="000000"/>
            </w:tcBorders>
            <w:shd w:val="clear" w:color="auto" w:fill="auto"/>
          </w:tcPr>
          <w:p w:rsidR="00137FD7" w:rsidRDefault="00137FD7">
            <w:pPr>
              <w:widowControl w:val="0"/>
              <w:snapToGrid w:val="0"/>
              <w:jc w:val="center"/>
              <w:rPr>
                <w:sz w:val="28"/>
                <w:szCs w:val="28"/>
                <w:lang w:eastAsia="en-US"/>
              </w:rPr>
            </w:pPr>
          </w:p>
        </w:tc>
        <w:tc>
          <w:tcPr>
            <w:tcW w:w="1623" w:type="dxa"/>
            <w:gridSpan w:val="2"/>
            <w:tcBorders>
              <w:bottom w:val="single" w:sz="6" w:space="0" w:color="000000"/>
              <w:right w:val="single" w:sz="6" w:space="0" w:color="000000"/>
            </w:tcBorders>
            <w:shd w:val="clear" w:color="auto" w:fill="auto"/>
          </w:tcPr>
          <w:p w:rsidR="00137FD7" w:rsidRDefault="00137FD7">
            <w:pPr>
              <w:widowControl w:val="0"/>
              <w:snapToGrid w:val="0"/>
              <w:jc w:val="center"/>
              <w:rPr>
                <w:sz w:val="28"/>
                <w:szCs w:val="28"/>
                <w:lang w:eastAsia="en-US"/>
              </w:rPr>
            </w:pPr>
          </w:p>
        </w:tc>
        <w:tc>
          <w:tcPr>
            <w:tcW w:w="6487" w:type="dxa"/>
            <w:gridSpan w:val="4"/>
            <w:shd w:val="clear" w:color="auto" w:fill="auto"/>
            <w:tcMar>
              <w:left w:w="7" w:type="dxa"/>
              <w:right w:w="7" w:type="dxa"/>
            </w:tcMar>
          </w:tcPr>
          <w:p w:rsidR="00137FD7" w:rsidRDefault="00137FD7">
            <w:pPr>
              <w:widowControl w:val="0"/>
              <w:snapToGrid w:val="0"/>
              <w:rPr>
                <w:sz w:val="28"/>
                <w:szCs w:val="28"/>
                <w:lang w:eastAsia="en-US"/>
              </w:rPr>
            </w:pPr>
          </w:p>
        </w:tc>
      </w:tr>
      <w:tr w:rsidR="00137FD7">
        <w:trPr>
          <w:trHeight w:val="326"/>
        </w:trPr>
        <w:tc>
          <w:tcPr>
            <w:tcW w:w="791"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rPr>
                <w:sz w:val="28"/>
                <w:szCs w:val="28"/>
              </w:rPr>
            </w:pPr>
            <w:r>
              <w:rPr>
                <w:sz w:val="28"/>
                <w:szCs w:val="28"/>
                <w:lang w:eastAsia="en-US"/>
              </w:rPr>
              <w:t>2.</w:t>
            </w:r>
          </w:p>
        </w:tc>
        <w:tc>
          <w:tcPr>
            <w:tcW w:w="9548" w:type="dxa"/>
            <w:gridSpan w:val="5"/>
            <w:tcBorders>
              <w:top w:val="single" w:sz="6" w:space="0" w:color="000000"/>
              <w:left w:val="single" w:sz="6" w:space="0" w:color="000000"/>
              <w:bottom w:val="single" w:sz="6" w:space="0" w:color="000000"/>
            </w:tcBorders>
            <w:shd w:val="clear" w:color="auto" w:fill="auto"/>
          </w:tcPr>
          <w:p w:rsidR="00137FD7" w:rsidRDefault="00C638D4">
            <w:pPr>
              <w:widowControl w:val="0"/>
              <w:jc w:val="center"/>
              <w:rPr>
                <w:sz w:val="28"/>
                <w:szCs w:val="28"/>
              </w:rPr>
            </w:pPr>
            <w:r>
              <w:rPr>
                <w:sz w:val="28"/>
                <w:szCs w:val="28"/>
                <w:lang w:eastAsia="en-US"/>
              </w:rPr>
              <w:t xml:space="preserve">Долгосрочные параметры регулирования деятельности концессионера </w:t>
            </w:r>
          </w:p>
        </w:tc>
        <w:tc>
          <w:tcPr>
            <w:tcW w:w="852" w:type="dxa"/>
            <w:gridSpan w:val="2"/>
            <w:tcBorders>
              <w:top w:val="single" w:sz="6" w:space="0" w:color="000000"/>
              <w:bottom w:val="single" w:sz="6" w:space="0" w:color="000000"/>
            </w:tcBorders>
            <w:shd w:val="clear" w:color="auto" w:fill="auto"/>
          </w:tcPr>
          <w:p w:rsidR="00137FD7" w:rsidRDefault="00137FD7">
            <w:pPr>
              <w:widowControl w:val="0"/>
              <w:snapToGrid w:val="0"/>
              <w:jc w:val="center"/>
              <w:rPr>
                <w:sz w:val="28"/>
                <w:szCs w:val="28"/>
                <w:lang w:eastAsia="en-US"/>
              </w:rPr>
            </w:pPr>
          </w:p>
        </w:tc>
        <w:tc>
          <w:tcPr>
            <w:tcW w:w="849" w:type="dxa"/>
            <w:gridSpan w:val="2"/>
            <w:tcBorders>
              <w:top w:val="single" w:sz="6" w:space="0" w:color="000000"/>
              <w:bottom w:val="single" w:sz="6" w:space="0" w:color="000000"/>
            </w:tcBorders>
            <w:shd w:val="clear" w:color="auto" w:fill="auto"/>
          </w:tcPr>
          <w:p w:rsidR="00137FD7" w:rsidRDefault="00137FD7">
            <w:pPr>
              <w:widowControl w:val="0"/>
              <w:snapToGrid w:val="0"/>
              <w:jc w:val="center"/>
              <w:rPr>
                <w:sz w:val="28"/>
                <w:szCs w:val="28"/>
                <w:lang w:eastAsia="en-US"/>
              </w:rPr>
            </w:pPr>
          </w:p>
        </w:tc>
        <w:tc>
          <w:tcPr>
            <w:tcW w:w="851" w:type="dxa"/>
            <w:gridSpan w:val="2"/>
            <w:tcBorders>
              <w:top w:val="single" w:sz="6" w:space="0" w:color="000000"/>
              <w:bottom w:val="single" w:sz="6" w:space="0" w:color="000000"/>
            </w:tcBorders>
            <w:shd w:val="clear" w:color="auto" w:fill="auto"/>
          </w:tcPr>
          <w:p w:rsidR="00137FD7" w:rsidRDefault="00137FD7">
            <w:pPr>
              <w:widowControl w:val="0"/>
              <w:snapToGrid w:val="0"/>
              <w:jc w:val="center"/>
              <w:rPr>
                <w:sz w:val="28"/>
                <w:szCs w:val="28"/>
                <w:lang w:eastAsia="en-US"/>
              </w:rPr>
            </w:pPr>
          </w:p>
        </w:tc>
        <w:tc>
          <w:tcPr>
            <w:tcW w:w="1623" w:type="dxa"/>
            <w:gridSpan w:val="2"/>
            <w:tcBorders>
              <w:top w:val="single" w:sz="6" w:space="0" w:color="000000"/>
              <w:bottom w:val="single" w:sz="6" w:space="0" w:color="000000"/>
              <w:right w:val="single" w:sz="6" w:space="0" w:color="000000"/>
            </w:tcBorders>
            <w:shd w:val="clear" w:color="auto" w:fill="auto"/>
          </w:tcPr>
          <w:p w:rsidR="00137FD7" w:rsidRDefault="00137FD7">
            <w:pPr>
              <w:widowControl w:val="0"/>
              <w:snapToGrid w:val="0"/>
              <w:jc w:val="center"/>
              <w:rPr>
                <w:sz w:val="28"/>
                <w:szCs w:val="28"/>
                <w:lang w:eastAsia="en-US"/>
              </w:rPr>
            </w:pPr>
          </w:p>
        </w:tc>
        <w:tc>
          <w:tcPr>
            <w:tcW w:w="6487" w:type="dxa"/>
            <w:gridSpan w:val="4"/>
            <w:shd w:val="clear" w:color="auto" w:fill="auto"/>
            <w:tcMar>
              <w:left w:w="7" w:type="dxa"/>
              <w:right w:w="7" w:type="dxa"/>
            </w:tcMar>
          </w:tcPr>
          <w:p w:rsidR="00137FD7" w:rsidRDefault="00137FD7">
            <w:pPr>
              <w:widowControl w:val="0"/>
              <w:snapToGrid w:val="0"/>
              <w:rPr>
                <w:sz w:val="28"/>
                <w:szCs w:val="28"/>
                <w:lang w:eastAsia="en-US"/>
              </w:rPr>
            </w:pPr>
          </w:p>
        </w:tc>
      </w:tr>
      <w:tr w:rsidR="00137FD7">
        <w:trPr>
          <w:trHeight w:val="1711"/>
        </w:trPr>
        <w:tc>
          <w:tcPr>
            <w:tcW w:w="791"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rPr>
                <w:sz w:val="28"/>
                <w:szCs w:val="28"/>
              </w:rPr>
            </w:pPr>
            <w:r>
              <w:rPr>
                <w:sz w:val="28"/>
                <w:szCs w:val="28"/>
                <w:lang w:eastAsia="en-US"/>
              </w:rPr>
              <w:lastRenderedPageBreak/>
              <w:t>2.1.</w:t>
            </w:r>
          </w:p>
        </w:tc>
        <w:tc>
          <w:tcPr>
            <w:tcW w:w="7603"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rPr>
                <w:sz w:val="28"/>
                <w:szCs w:val="28"/>
              </w:rPr>
            </w:pPr>
            <w:r>
              <w:rPr>
                <w:sz w:val="28"/>
                <w:szCs w:val="28"/>
                <w:lang w:eastAsia="en-US"/>
              </w:rPr>
              <w:t>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rPr>
                <w:sz w:val="28"/>
                <w:szCs w:val="28"/>
              </w:rPr>
            </w:pPr>
            <w:r>
              <w:rPr>
                <w:sz w:val="28"/>
                <w:szCs w:val="28"/>
                <w:lang w:eastAsia="en-US"/>
              </w:rPr>
              <w:t>тыс. руб.</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rPr>
                <w:sz w:val="28"/>
                <w:szCs w:val="28"/>
              </w:rPr>
            </w:pPr>
            <w:r>
              <w:rPr>
                <w:sz w:val="28"/>
                <w:szCs w:val="28"/>
              </w:rPr>
              <w:t>138,57</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rPr>
                <w:sz w:val="28"/>
                <w:szCs w:val="28"/>
              </w:rPr>
            </w:pPr>
            <w:r>
              <w:rPr>
                <w:sz w:val="28"/>
                <w:szCs w:val="28"/>
                <w:lang w:eastAsia="en-US"/>
              </w:rPr>
              <w:t>х</w:t>
            </w:r>
          </w:p>
        </w:tc>
        <w:tc>
          <w:tcPr>
            <w:tcW w:w="901" w:type="dxa"/>
            <w:gridSpan w:val="2"/>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rPr>
                <w:sz w:val="28"/>
                <w:szCs w:val="28"/>
              </w:rPr>
            </w:pPr>
            <w:r>
              <w:rPr>
                <w:sz w:val="28"/>
                <w:szCs w:val="28"/>
                <w:lang w:eastAsia="en-US"/>
              </w:rPr>
              <w:t>х</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rPr>
                <w:sz w:val="28"/>
                <w:szCs w:val="28"/>
              </w:rPr>
            </w:pPr>
            <w:r>
              <w:rPr>
                <w:sz w:val="28"/>
                <w:szCs w:val="28"/>
                <w:lang w:eastAsia="en-US"/>
              </w:rPr>
              <w:t>х</w:t>
            </w:r>
          </w:p>
        </w:tc>
        <w:tc>
          <w:tcPr>
            <w:tcW w:w="901" w:type="dxa"/>
            <w:gridSpan w:val="2"/>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rPr>
                <w:sz w:val="28"/>
                <w:szCs w:val="28"/>
              </w:rPr>
            </w:pPr>
            <w:r>
              <w:rPr>
                <w:sz w:val="28"/>
                <w:szCs w:val="28"/>
                <w:lang w:eastAsia="en-US"/>
              </w:rPr>
              <w:t>х</w:t>
            </w:r>
          </w:p>
        </w:tc>
        <w:tc>
          <w:tcPr>
            <w:tcW w:w="903"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rPr>
                <w:sz w:val="28"/>
                <w:szCs w:val="28"/>
              </w:rPr>
            </w:pPr>
            <w:r>
              <w:rPr>
                <w:sz w:val="28"/>
                <w:szCs w:val="28"/>
                <w:lang w:eastAsia="en-US"/>
              </w:rPr>
              <w:t>х</w:t>
            </w:r>
          </w:p>
        </w:tc>
        <w:tc>
          <w:tcPr>
            <w:tcW w:w="6487" w:type="dxa"/>
            <w:gridSpan w:val="4"/>
            <w:shd w:val="clear" w:color="auto" w:fill="auto"/>
            <w:tcMar>
              <w:left w:w="7" w:type="dxa"/>
              <w:right w:w="7" w:type="dxa"/>
            </w:tcMar>
          </w:tcPr>
          <w:p w:rsidR="00137FD7" w:rsidRDefault="00137FD7">
            <w:pPr>
              <w:widowControl w:val="0"/>
              <w:snapToGrid w:val="0"/>
              <w:rPr>
                <w:sz w:val="28"/>
                <w:szCs w:val="28"/>
                <w:lang w:eastAsia="en-US"/>
              </w:rPr>
            </w:pPr>
          </w:p>
        </w:tc>
      </w:tr>
      <w:tr w:rsidR="00137FD7">
        <w:trPr>
          <w:trHeight w:val="535"/>
        </w:trPr>
        <w:tc>
          <w:tcPr>
            <w:tcW w:w="791"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rPr>
                <w:sz w:val="28"/>
                <w:szCs w:val="28"/>
              </w:rPr>
            </w:pPr>
            <w:r>
              <w:rPr>
                <w:sz w:val="28"/>
                <w:szCs w:val="28"/>
                <w:lang w:eastAsia="en-US"/>
              </w:rPr>
              <w:t>2.2.</w:t>
            </w:r>
          </w:p>
        </w:tc>
        <w:tc>
          <w:tcPr>
            <w:tcW w:w="13723"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rsidR="00137FD7" w:rsidRDefault="00C638D4">
            <w:pPr>
              <w:widowControl w:val="0"/>
              <w:jc w:val="center"/>
              <w:rPr>
                <w:sz w:val="28"/>
                <w:szCs w:val="28"/>
              </w:rPr>
            </w:pPr>
            <w:r>
              <w:rPr>
                <w:sz w:val="28"/>
                <w:szCs w:val="28"/>
                <w:lang w:eastAsia="en-US"/>
              </w:rPr>
              <w:t>Показатели энергосбережения и энергетической эффективности</w:t>
            </w:r>
          </w:p>
        </w:tc>
        <w:tc>
          <w:tcPr>
            <w:tcW w:w="6487" w:type="dxa"/>
            <w:gridSpan w:val="4"/>
            <w:shd w:val="clear" w:color="auto" w:fill="auto"/>
            <w:tcMar>
              <w:left w:w="7" w:type="dxa"/>
              <w:right w:w="7" w:type="dxa"/>
            </w:tcMar>
          </w:tcPr>
          <w:p w:rsidR="00137FD7" w:rsidRDefault="00137FD7">
            <w:pPr>
              <w:widowControl w:val="0"/>
              <w:snapToGrid w:val="0"/>
              <w:rPr>
                <w:sz w:val="28"/>
                <w:szCs w:val="28"/>
                <w:lang w:eastAsia="en-US"/>
              </w:rPr>
            </w:pPr>
          </w:p>
        </w:tc>
      </w:tr>
      <w:tr w:rsidR="00137FD7">
        <w:trPr>
          <w:trHeight w:val="830"/>
        </w:trPr>
        <w:tc>
          <w:tcPr>
            <w:tcW w:w="791"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rPr>
                <w:sz w:val="28"/>
                <w:szCs w:val="28"/>
              </w:rPr>
            </w:pPr>
            <w:r>
              <w:rPr>
                <w:sz w:val="28"/>
                <w:szCs w:val="28"/>
                <w:lang w:eastAsia="en-US"/>
              </w:rPr>
              <w:t>2.2.1.</w:t>
            </w:r>
          </w:p>
        </w:tc>
        <w:tc>
          <w:tcPr>
            <w:tcW w:w="7603" w:type="dxa"/>
            <w:tcBorders>
              <w:top w:val="single" w:sz="6" w:space="0" w:color="000000"/>
              <w:left w:val="single" w:sz="6" w:space="0" w:color="000000"/>
              <w:bottom w:val="single" w:sz="6" w:space="0" w:color="000000"/>
              <w:right w:val="single" w:sz="6" w:space="0" w:color="000000"/>
            </w:tcBorders>
            <w:shd w:val="clear" w:color="auto" w:fill="auto"/>
            <w:vAlign w:val="bottom"/>
          </w:tcPr>
          <w:p w:rsidR="00137FD7" w:rsidRDefault="00C638D4">
            <w:pPr>
              <w:widowControl w:val="0"/>
              <w:rPr>
                <w:sz w:val="28"/>
                <w:szCs w:val="28"/>
              </w:rPr>
            </w:pPr>
            <w:r>
              <w:rPr>
                <w:sz w:val="28"/>
                <w:szCs w:val="28"/>
              </w:rPr>
              <w:t>удельный расход топлива, на единицу тепловой энергии, отпускаемой в сеть</w:t>
            </w:r>
          </w:p>
          <w:p w:rsidR="00137FD7" w:rsidRDefault="00137FD7">
            <w:pPr>
              <w:widowControl w:val="0"/>
              <w:rPr>
                <w:sz w:val="28"/>
                <w:szCs w:val="28"/>
              </w:rPr>
            </w:pP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137FD7" w:rsidRDefault="00C638D4">
            <w:pPr>
              <w:widowControl w:val="0"/>
              <w:rPr>
                <w:sz w:val="28"/>
                <w:szCs w:val="28"/>
              </w:rPr>
            </w:pPr>
            <w:r>
              <w:rPr>
                <w:sz w:val="28"/>
                <w:szCs w:val="28"/>
              </w:rPr>
              <w:t>кг.у.т/Гкал</w:t>
            </w:r>
          </w:p>
        </w:tc>
        <w:tc>
          <w:tcPr>
            <w:tcW w:w="9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7FD7" w:rsidRDefault="00C638D4">
            <w:pPr>
              <w:widowControl w:val="0"/>
              <w:jc w:val="center"/>
              <w:rPr>
                <w:sz w:val="28"/>
                <w:szCs w:val="28"/>
              </w:rPr>
            </w:pPr>
            <w:r>
              <w:rPr>
                <w:sz w:val="28"/>
                <w:szCs w:val="28"/>
              </w:rPr>
              <w:t>163,3</w:t>
            </w:r>
          </w:p>
          <w:p w:rsidR="00137FD7" w:rsidRDefault="00137FD7">
            <w:pPr>
              <w:widowControl w:val="0"/>
              <w:jc w:val="center"/>
              <w:rPr>
                <w:sz w:val="28"/>
                <w:szCs w:val="28"/>
              </w:rPr>
            </w:pP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7FD7" w:rsidRDefault="00C638D4">
            <w:pPr>
              <w:widowControl w:val="0"/>
              <w:jc w:val="center"/>
              <w:rPr>
                <w:sz w:val="28"/>
                <w:szCs w:val="28"/>
              </w:rPr>
            </w:pPr>
            <w:r>
              <w:rPr>
                <w:sz w:val="28"/>
                <w:szCs w:val="28"/>
              </w:rPr>
              <w:t>163,3</w:t>
            </w:r>
          </w:p>
        </w:tc>
        <w:tc>
          <w:tcPr>
            <w:tcW w:w="9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7FD7" w:rsidRDefault="00C638D4">
            <w:pPr>
              <w:widowControl w:val="0"/>
              <w:jc w:val="center"/>
              <w:rPr>
                <w:sz w:val="28"/>
                <w:szCs w:val="28"/>
              </w:rPr>
            </w:pPr>
            <w:r>
              <w:rPr>
                <w:sz w:val="28"/>
                <w:szCs w:val="28"/>
              </w:rPr>
              <w:t>163,3</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7FD7" w:rsidRDefault="00C638D4">
            <w:pPr>
              <w:widowControl w:val="0"/>
              <w:jc w:val="center"/>
              <w:rPr>
                <w:sz w:val="28"/>
                <w:szCs w:val="28"/>
              </w:rPr>
            </w:pPr>
            <w:r>
              <w:rPr>
                <w:sz w:val="28"/>
                <w:szCs w:val="28"/>
              </w:rPr>
              <w:t>163,3</w:t>
            </w:r>
          </w:p>
        </w:tc>
        <w:tc>
          <w:tcPr>
            <w:tcW w:w="9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7FD7" w:rsidRDefault="00C638D4">
            <w:pPr>
              <w:widowControl w:val="0"/>
              <w:jc w:val="center"/>
              <w:rPr>
                <w:sz w:val="28"/>
                <w:szCs w:val="28"/>
              </w:rPr>
            </w:pPr>
            <w:r>
              <w:rPr>
                <w:sz w:val="28"/>
                <w:szCs w:val="28"/>
              </w:rPr>
              <w:t>163,3</w:t>
            </w:r>
          </w:p>
        </w:tc>
        <w:tc>
          <w:tcPr>
            <w:tcW w:w="9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7FD7" w:rsidRDefault="00C638D4">
            <w:pPr>
              <w:widowControl w:val="0"/>
              <w:jc w:val="center"/>
              <w:rPr>
                <w:sz w:val="28"/>
                <w:szCs w:val="28"/>
              </w:rPr>
            </w:pPr>
            <w:r>
              <w:rPr>
                <w:sz w:val="28"/>
                <w:szCs w:val="28"/>
              </w:rPr>
              <w:t>163,3</w:t>
            </w:r>
          </w:p>
        </w:tc>
        <w:tc>
          <w:tcPr>
            <w:tcW w:w="6487" w:type="dxa"/>
            <w:gridSpan w:val="4"/>
            <w:shd w:val="clear" w:color="auto" w:fill="auto"/>
            <w:tcMar>
              <w:left w:w="7" w:type="dxa"/>
              <w:right w:w="7" w:type="dxa"/>
            </w:tcMar>
          </w:tcPr>
          <w:p w:rsidR="00137FD7" w:rsidRDefault="00137FD7">
            <w:pPr>
              <w:widowControl w:val="0"/>
              <w:snapToGrid w:val="0"/>
              <w:rPr>
                <w:sz w:val="28"/>
                <w:szCs w:val="28"/>
              </w:rPr>
            </w:pPr>
          </w:p>
        </w:tc>
      </w:tr>
      <w:tr w:rsidR="00137FD7">
        <w:trPr>
          <w:trHeight w:val="416"/>
        </w:trPr>
        <w:tc>
          <w:tcPr>
            <w:tcW w:w="791"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rPr>
                <w:sz w:val="28"/>
                <w:szCs w:val="28"/>
                <w:lang w:eastAsia="en-US"/>
              </w:rPr>
            </w:pPr>
            <w:r>
              <w:rPr>
                <w:sz w:val="28"/>
                <w:szCs w:val="28"/>
                <w:lang w:eastAsia="en-US"/>
              </w:rPr>
              <w:t>2.2.2.</w:t>
            </w:r>
          </w:p>
        </w:tc>
        <w:tc>
          <w:tcPr>
            <w:tcW w:w="7603" w:type="dxa"/>
            <w:tcBorders>
              <w:top w:val="single" w:sz="6" w:space="0" w:color="000000"/>
              <w:left w:val="single" w:sz="6" w:space="0" w:color="000000"/>
              <w:bottom w:val="single" w:sz="6" w:space="0" w:color="000000"/>
              <w:right w:val="single" w:sz="6" w:space="0" w:color="000000"/>
            </w:tcBorders>
            <w:shd w:val="clear" w:color="auto" w:fill="auto"/>
            <w:vAlign w:val="bottom"/>
          </w:tcPr>
          <w:p w:rsidR="00137FD7" w:rsidRDefault="00C638D4">
            <w:pPr>
              <w:widowControl w:val="0"/>
              <w:rPr>
                <w:sz w:val="28"/>
                <w:szCs w:val="28"/>
              </w:rPr>
            </w:pPr>
            <w:r>
              <w:rPr>
                <w:sz w:val="28"/>
                <w:szCs w:val="28"/>
              </w:rPr>
              <w:t>потери тепловой энергии</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137FD7" w:rsidRDefault="00C638D4">
            <w:pPr>
              <w:widowControl w:val="0"/>
              <w:jc w:val="center"/>
              <w:rPr>
                <w:sz w:val="28"/>
                <w:szCs w:val="28"/>
              </w:rPr>
            </w:pPr>
            <w:r>
              <w:rPr>
                <w:sz w:val="28"/>
                <w:szCs w:val="28"/>
              </w:rPr>
              <w:t>Гкал</w:t>
            </w:r>
          </w:p>
        </w:tc>
        <w:tc>
          <w:tcPr>
            <w:tcW w:w="9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7FD7" w:rsidRDefault="00C638D4">
            <w:pPr>
              <w:widowControl w:val="0"/>
              <w:jc w:val="center"/>
              <w:rPr>
                <w:sz w:val="28"/>
                <w:szCs w:val="28"/>
              </w:rPr>
            </w:pPr>
            <w:r>
              <w:rPr>
                <w:sz w:val="28"/>
                <w:szCs w:val="28"/>
              </w:rPr>
              <w:t>12</w:t>
            </w:r>
          </w:p>
          <w:p w:rsidR="00137FD7" w:rsidRDefault="00137FD7">
            <w:pPr>
              <w:widowControl w:val="0"/>
              <w:jc w:val="center"/>
              <w:rPr>
                <w:sz w:val="28"/>
                <w:szCs w:val="28"/>
              </w:rPr>
            </w:pP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7FD7" w:rsidRDefault="00C638D4">
            <w:pPr>
              <w:widowControl w:val="0"/>
              <w:jc w:val="center"/>
              <w:rPr>
                <w:sz w:val="28"/>
                <w:szCs w:val="28"/>
              </w:rPr>
            </w:pPr>
            <w:r>
              <w:rPr>
                <w:sz w:val="28"/>
                <w:szCs w:val="28"/>
              </w:rPr>
              <w:t>12</w:t>
            </w:r>
          </w:p>
        </w:tc>
        <w:tc>
          <w:tcPr>
            <w:tcW w:w="9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7FD7" w:rsidRDefault="00C638D4">
            <w:pPr>
              <w:widowControl w:val="0"/>
              <w:jc w:val="center"/>
              <w:rPr>
                <w:sz w:val="28"/>
                <w:szCs w:val="28"/>
              </w:rPr>
            </w:pPr>
            <w:r>
              <w:rPr>
                <w:sz w:val="28"/>
                <w:szCs w:val="28"/>
              </w:rPr>
              <w:t>12</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7FD7" w:rsidRDefault="00C638D4">
            <w:pPr>
              <w:widowControl w:val="0"/>
              <w:jc w:val="center"/>
              <w:rPr>
                <w:sz w:val="28"/>
                <w:szCs w:val="28"/>
              </w:rPr>
            </w:pPr>
            <w:r>
              <w:rPr>
                <w:sz w:val="28"/>
                <w:szCs w:val="28"/>
              </w:rPr>
              <w:t>12</w:t>
            </w:r>
          </w:p>
        </w:tc>
        <w:tc>
          <w:tcPr>
            <w:tcW w:w="9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7FD7" w:rsidRDefault="00C638D4">
            <w:pPr>
              <w:widowControl w:val="0"/>
              <w:jc w:val="center"/>
              <w:rPr>
                <w:sz w:val="28"/>
                <w:szCs w:val="28"/>
              </w:rPr>
            </w:pPr>
            <w:r>
              <w:rPr>
                <w:sz w:val="28"/>
                <w:szCs w:val="28"/>
              </w:rPr>
              <w:t>12</w:t>
            </w:r>
          </w:p>
        </w:tc>
        <w:tc>
          <w:tcPr>
            <w:tcW w:w="9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7FD7" w:rsidRDefault="00C638D4">
            <w:pPr>
              <w:widowControl w:val="0"/>
              <w:jc w:val="center"/>
              <w:rPr>
                <w:sz w:val="28"/>
                <w:szCs w:val="28"/>
              </w:rPr>
            </w:pPr>
            <w:r>
              <w:rPr>
                <w:sz w:val="28"/>
                <w:szCs w:val="28"/>
              </w:rPr>
              <w:t>12</w:t>
            </w:r>
          </w:p>
        </w:tc>
        <w:tc>
          <w:tcPr>
            <w:tcW w:w="6487" w:type="dxa"/>
            <w:gridSpan w:val="4"/>
            <w:shd w:val="clear" w:color="auto" w:fill="auto"/>
            <w:tcMar>
              <w:left w:w="7" w:type="dxa"/>
              <w:right w:w="7" w:type="dxa"/>
            </w:tcMar>
          </w:tcPr>
          <w:p w:rsidR="00137FD7" w:rsidRDefault="00137FD7">
            <w:pPr>
              <w:widowControl w:val="0"/>
              <w:snapToGrid w:val="0"/>
              <w:rPr>
                <w:sz w:val="28"/>
                <w:szCs w:val="28"/>
              </w:rPr>
            </w:pPr>
          </w:p>
        </w:tc>
      </w:tr>
      <w:tr w:rsidR="00137FD7">
        <w:trPr>
          <w:trHeight w:val="550"/>
        </w:trPr>
        <w:tc>
          <w:tcPr>
            <w:tcW w:w="791"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rPr>
                <w:sz w:val="28"/>
                <w:szCs w:val="28"/>
                <w:lang w:eastAsia="en-US"/>
              </w:rPr>
            </w:pPr>
            <w:r>
              <w:rPr>
                <w:sz w:val="28"/>
                <w:szCs w:val="28"/>
                <w:lang w:eastAsia="en-US"/>
              </w:rPr>
              <w:t>2.2.3.</w:t>
            </w:r>
          </w:p>
        </w:tc>
        <w:tc>
          <w:tcPr>
            <w:tcW w:w="7603" w:type="dxa"/>
            <w:tcBorders>
              <w:top w:val="single" w:sz="6" w:space="0" w:color="000000"/>
              <w:left w:val="single" w:sz="6" w:space="0" w:color="000000"/>
              <w:bottom w:val="single" w:sz="6" w:space="0" w:color="000000"/>
              <w:right w:val="single" w:sz="6" w:space="0" w:color="000000"/>
            </w:tcBorders>
            <w:shd w:val="clear" w:color="auto" w:fill="auto"/>
            <w:vAlign w:val="bottom"/>
          </w:tcPr>
          <w:p w:rsidR="00137FD7" w:rsidRDefault="00C638D4">
            <w:pPr>
              <w:widowControl w:val="0"/>
              <w:rPr>
                <w:sz w:val="28"/>
                <w:szCs w:val="28"/>
              </w:rPr>
            </w:pPr>
            <w:r>
              <w:rPr>
                <w:sz w:val="28"/>
                <w:szCs w:val="28"/>
              </w:rPr>
              <w:t>нормативный уровень прибыли</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90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37FD7" w:rsidRDefault="00C638D4">
            <w:pPr>
              <w:widowControl w:val="0"/>
              <w:jc w:val="center"/>
              <w:rPr>
                <w:sz w:val="28"/>
                <w:szCs w:val="28"/>
              </w:rPr>
            </w:pPr>
            <w:r>
              <w:rPr>
                <w:sz w:val="28"/>
                <w:szCs w:val="28"/>
              </w:rPr>
              <w:t>0</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7FD7" w:rsidRDefault="00C638D4">
            <w:pPr>
              <w:widowControl w:val="0"/>
              <w:jc w:val="center"/>
              <w:rPr>
                <w:sz w:val="28"/>
                <w:szCs w:val="28"/>
              </w:rPr>
            </w:pPr>
            <w:r>
              <w:rPr>
                <w:sz w:val="28"/>
                <w:szCs w:val="28"/>
              </w:rPr>
              <w:t>0</w:t>
            </w:r>
          </w:p>
        </w:tc>
        <w:tc>
          <w:tcPr>
            <w:tcW w:w="901"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7FD7" w:rsidRDefault="00C638D4">
            <w:pPr>
              <w:widowControl w:val="0"/>
              <w:jc w:val="center"/>
              <w:rPr>
                <w:sz w:val="28"/>
                <w:szCs w:val="28"/>
              </w:rPr>
            </w:pPr>
            <w:r>
              <w:rPr>
                <w:sz w:val="28"/>
                <w:szCs w:val="28"/>
              </w:rPr>
              <w:t>0</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7FD7" w:rsidRDefault="00C638D4">
            <w:pPr>
              <w:widowControl w:val="0"/>
              <w:jc w:val="center"/>
              <w:rPr>
                <w:sz w:val="28"/>
                <w:szCs w:val="28"/>
              </w:rPr>
            </w:pPr>
            <w:r>
              <w:rPr>
                <w:sz w:val="28"/>
                <w:szCs w:val="28"/>
              </w:rPr>
              <w:t>0</w:t>
            </w:r>
          </w:p>
        </w:tc>
        <w:tc>
          <w:tcPr>
            <w:tcW w:w="901"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7FD7" w:rsidRDefault="00C638D4">
            <w:pPr>
              <w:widowControl w:val="0"/>
              <w:jc w:val="center"/>
              <w:rPr>
                <w:sz w:val="28"/>
                <w:szCs w:val="28"/>
              </w:rPr>
            </w:pPr>
            <w:r>
              <w:rPr>
                <w:sz w:val="28"/>
                <w:szCs w:val="28"/>
              </w:rPr>
              <w:t>0</w:t>
            </w:r>
          </w:p>
        </w:tc>
        <w:tc>
          <w:tcPr>
            <w:tcW w:w="903"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37FD7" w:rsidRDefault="00C638D4">
            <w:pPr>
              <w:widowControl w:val="0"/>
              <w:jc w:val="center"/>
              <w:rPr>
                <w:sz w:val="28"/>
                <w:szCs w:val="28"/>
              </w:rPr>
            </w:pPr>
            <w:r>
              <w:rPr>
                <w:sz w:val="28"/>
                <w:szCs w:val="28"/>
              </w:rPr>
              <w:t>0</w:t>
            </w:r>
          </w:p>
        </w:tc>
        <w:tc>
          <w:tcPr>
            <w:tcW w:w="6487" w:type="dxa"/>
            <w:gridSpan w:val="4"/>
            <w:shd w:val="clear" w:color="auto" w:fill="auto"/>
            <w:tcMar>
              <w:left w:w="7" w:type="dxa"/>
              <w:right w:w="7" w:type="dxa"/>
            </w:tcMar>
          </w:tcPr>
          <w:p w:rsidR="00137FD7" w:rsidRDefault="00137FD7">
            <w:pPr>
              <w:widowControl w:val="0"/>
              <w:snapToGrid w:val="0"/>
              <w:rPr>
                <w:sz w:val="28"/>
                <w:szCs w:val="28"/>
              </w:rPr>
            </w:pPr>
          </w:p>
        </w:tc>
      </w:tr>
      <w:tr w:rsidR="00137FD7">
        <w:trPr>
          <w:trHeight w:val="271"/>
        </w:trPr>
        <w:tc>
          <w:tcPr>
            <w:tcW w:w="791"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rPr>
                <w:sz w:val="28"/>
                <w:szCs w:val="28"/>
              </w:rPr>
            </w:pPr>
            <w:r>
              <w:rPr>
                <w:sz w:val="28"/>
                <w:szCs w:val="28"/>
                <w:lang w:eastAsia="en-US"/>
              </w:rPr>
              <w:t>3.</w:t>
            </w:r>
          </w:p>
        </w:tc>
        <w:tc>
          <w:tcPr>
            <w:tcW w:w="8311" w:type="dxa"/>
            <w:gridSpan w:val="3"/>
            <w:tcBorders>
              <w:top w:val="single" w:sz="6" w:space="0" w:color="000000"/>
              <w:left w:val="single" w:sz="6" w:space="0" w:color="000000"/>
              <w:bottom w:val="single" w:sz="6" w:space="0" w:color="000000"/>
            </w:tcBorders>
            <w:shd w:val="clear" w:color="auto" w:fill="auto"/>
          </w:tcPr>
          <w:p w:rsidR="00137FD7" w:rsidRDefault="00C638D4">
            <w:pPr>
              <w:widowControl w:val="0"/>
              <w:jc w:val="center"/>
              <w:rPr>
                <w:sz w:val="28"/>
                <w:szCs w:val="28"/>
              </w:rPr>
            </w:pPr>
            <w:r>
              <w:rPr>
                <w:sz w:val="28"/>
                <w:szCs w:val="28"/>
                <w:lang w:eastAsia="en-US"/>
              </w:rPr>
              <w:t>Показатели надежности и бесперебойности теплоснабжения</w:t>
            </w:r>
          </w:p>
        </w:tc>
        <w:tc>
          <w:tcPr>
            <w:tcW w:w="1237" w:type="dxa"/>
            <w:gridSpan w:val="2"/>
            <w:tcBorders>
              <w:top w:val="single" w:sz="6" w:space="0" w:color="000000"/>
              <w:bottom w:val="single" w:sz="6" w:space="0" w:color="000000"/>
            </w:tcBorders>
            <w:shd w:val="clear" w:color="auto" w:fill="auto"/>
          </w:tcPr>
          <w:p w:rsidR="00137FD7" w:rsidRDefault="00137FD7">
            <w:pPr>
              <w:widowControl w:val="0"/>
              <w:snapToGrid w:val="0"/>
              <w:jc w:val="center"/>
              <w:rPr>
                <w:sz w:val="28"/>
                <w:szCs w:val="28"/>
                <w:highlight w:val="yellow"/>
                <w:lang w:eastAsia="en-US"/>
              </w:rPr>
            </w:pPr>
          </w:p>
        </w:tc>
        <w:tc>
          <w:tcPr>
            <w:tcW w:w="852" w:type="dxa"/>
            <w:gridSpan w:val="2"/>
            <w:tcBorders>
              <w:top w:val="single" w:sz="6" w:space="0" w:color="000000"/>
              <w:bottom w:val="single" w:sz="6" w:space="0" w:color="000000"/>
            </w:tcBorders>
            <w:shd w:val="clear" w:color="auto" w:fill="auto"/>
          </w:tcPr>
          <w:p w:rsidR="00137FD7" w:rsidRDefault="00137FD7">
            <w:pPr>
              <w:widowControl w:val="0"/>
              <w:snapToGrid w:val="0"/>
              <w:jc w:val="center"/>
              <w:rPr>
                <w:sz w:val="28"/>
                <w:szCs w:val="28"/>
                <w:highlight w:val="yellow"/>
                <w:lang w:eastAsia="en-US"/>
              </w:rPr>
            </w:pPr>
          </w:p>
        </w:tc>
        <w:tc>
          <w:tcPr>
            <w:tcW w:w="849" w:type="dxa"/>
            <w:gridSpan w:val="2"/>
            <w:tcBorders>
              <w:top w:val="single" w:sz="6" w:space="0" w:color="000000"/>
              <w:bottom w:val="single" w:sz="6" w:space="0" w:color="000000"/>
            </w:tcBorders>
            <w:shd w:val="clear" w:color="auto" w:fill="auto"/>
          </w:tcPr>
          <w:p w:rsidR="00137FD7" w:rsidRDefault="00137FD7">
            <w:pPr>
              <w:widowControl w:val="0"/>
              <w:snapToGrid w:val="0"/>
              <w:jc w:val="center"/>
              <w:rPr>
                <w:sz w:val="28"/>
                <w:szCs w:val="28"/>
                <w:highlight w:val="yellow"/>
                <w:lang w:eastAsia="en-US"/>
              </w:rPr>
            </w:pPr>
          </w:p>
        </w:tc>
        <w:tc>
          <w:tcPr>
            <w:tcW w:w="851" w:type="dxa"/>
            <w:gridSpan w:val="2"/>
            <w:tcBorders>
              <w:top w:val="single" w:sz="6" w:space="0" w:color="000000"/>
              <w:bottom w:val="single" w:sz="6" w:space="0" w:color="000000"/>
            </w:tcBorders>
            <w:shd w:val="clear" w:color="auto" w:fill="auto"/>
          </w:tcPr>
          <w:p w:rsidR="00137FD7" w:rsidRDefault="00137FD7">
            <w:pPr>
              <w:widowControl w:val="0"/>
              <w:snapToGrid w:val="0"/>
              <w:jc w:val="center"/>
              <w:rPr>
                <w:sz w:val="28"/>
                <w:szCs w:val="28"/>
                <w:highlight w:val="yellow"/>
                <w:lang w:eastAsia="en-US"/>
              </w:rPr>
            </w:pPr>
          </w:p>
        </w:tc>
        <w:tc>
          <w:tcPr>
            <w:tcW w:w="1623" w:type="dxa"/>
            <w:gridSpan w:val="2"/>
            <w:tcBorders>
              <w:top w:val="single" w:sz="6" w:space="0" w:color="000000"/>
              <w:bottom w:val="single" w:sz="6" w:space="0" w:color="000000"/>
              <w:right w:val="single" w:sz="6" w:space="0" w:color="000000"/>
            </w:tcBorders>
            <w:shd w:val="clear" w:color="auto" w:fill="auto"/>
          </w:tcPr>
          <w:p w:rsidR="00137FD7" w:rsidRDefault="00137FD7">
            <w:pPr>
              <w:widowControl w:val="0"/>
              <w:snapToGrid w:val="0"/>
              <w:jc w:val="center"/>
              <w:rPr>
                <w:sz w:val="28"/>
                <w:szCs w:val="28"/>
                <w:highlight w:val="yellow"/>
                <w:lang w:eastAsia="en-US"/>
              </w:rPr>
            </w:pPr>
          </w:p>
        </w:tc>
        <w:tc>
          <w:tcPr>
            <w:tcW w:w="6487" w:type="dxa"/>
            <w:gridSpan w:val="4"/>
            <w:shd w:val="clear" w:color="auto" w:fill="auto"/>
            <w:tcMar>
              <w:left w:w="7" w:type="dxa"/>
              <w:right w:w="7" w:type="dxa"/>
            </w:tcMar>
          </w:tcPr>
          <w:p w:rsidR="00137FD7" w:rsidRDefault="00137FD7">
            <w:pPr>
              <w:widowControl w:val="0"/>
              <w:snapToGrid w:val="0"/>
              <w:rPr>
                <w:sz w:val="28"/>
                <w:szCs w:val="28"/>
                <w:highlight w:val="yellow"/>
                <w:lang w:eastAsia="en-US"/>
              </w:rPr>
            </w:pPr>
          </w:p>
        </w:tc>
      </w:tr>
      <w:tr w:rsidR="00137FD7">
        <w:trPr>
          <w:trHeight w:val="831"/>
        </w:trPr>
        <w:tc>
          <w:tcPr>
            <w:tcW w:w="791"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rPr>
                <w:sz w:val="28"/>
                <w:szCs w:val="28"/>
              </w:rPr>
            </w:pPr>
            <w:r>
              <w:rPr>
                <w:sz w:val="28"/>
                <w:szCs w:val="28"/>
                <w:lang w:eastAsia="en-US"/>
              </w:rPr>
              <w:t>3.2.1.</w:t>
            </w:r>
          </w:p>
        </w:tc>
        <w:tc>
          <w:tcPr>
            <w:tcW w:w="7603" w:type="dxa"/>
            <w:tcBorders>
              <w:top w:val="single" w:sz="6" w:space="0" w:color="000000"/>
              <w:left w:val="single" w:sz="6" w:space="0" w:color="000000"/>
              <w:bottom w:val="single" w:sz="6" w:space="0" w:color="000000"/>
              <w:right w:val="single" w:sz="6" w:space="0" w:color="000000"/>
            </w:tcBorders>
            <w:shd w:val="clear" w:color="auto" w:fill="FFFFFF"/>
          </w:tcPr>
          <w:p w:rsidR="00137FD7" w:rsidRDefault="00C638D4">
            <w:pPr>
              <w:widowControl w:val="0"/>
              <w:rPr>
                <w:sz w:val="28"/>
                <w:szCs w:val="28"/>
              </w:rPr>
            </w:pPr>
            <w:r>
              <w:rPr>
                <w:sz w:val="28"/>
                <w:szCs w:val="28"/>
              </w:rPr>
              <w:t>количество прекращений подачи тепловой энергии, теплоносителя в результате технологических нарушений на тепловых сетях</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rPr>
                <w:sz w:val="28"/>
                <w:szCs w:val="28"/>
              </w:rPr>
            </w:pPr>
            <w:r>
              <w:rPr>
                <w:sz w:val="28"/>
                <w:szCs w:val="28"/>
                <w:lang w:eastAsia="en-US"/>
              </w:rPr>
              <w:t>ед/км</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rPr>
                <w:sz w:val="28"/>
                <w:szCs w:val="28"/>
              </w:rPr>
            </w:pPr>
            <w:r>
              <w:rPr>
                <w:sz w:val="28"/>
                <w:szCs w:val="28"/>
              </w:rPr>
              <w:t>0</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rPr>
                <w:sz w:val="28"/>
                <w:szCs w:val="28"/>
              </w:rPr>
            </w:pPr>
            <w:r>
              <w:rPr>
                <w:sz w:val="28"/>
                <w:szCs w:val="28"/>
              </w:rPr>
              <w:t>0</w:t>
            </w:r>
          </w:p>
        </w:tc>
        <w:tc>
          <w:tcPr>
            <w:tcW w:w="901" w:type="dxa"/>
            <w:gridSpan w:val="2"/>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rPr>
                <w:sz w:val="28"/>
                <w:szCs w:val="28"/>
              </w:rPr>
            </w:pPr>
            <w:r>
              <w:rPr>
                <w:sz w:val="28"/>
                <w:szCs w:val="28"/>
              </w:rPr>
              <w:t>0</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rPr>
                <w:sz w:val="28"/>
                <w:szCs w:val="28"/>
              </w:rPr>
            </w:pPr>
            <w:r>
              <w:rPr>
                <w:sz w:val="28"/>
                <w:szCs w:val="28"/>
              </w:rPr>
              <w:t>0</w:t>
            </w:r>
          </w:p>
        </w:tc>
        <w:tc>
          <w:tcPr>
            <w:tcW w:w="901" w:type="dxa"/>
            <w:gridSpan w:val="2"/>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rPr>
                <w:sz w:val="28"/>
                <w:szCs w:val="28"/>
              </w:rPr>
            </w:pPr>
            <w:r>
              <w:rPr>
                <w:sz w:val="28"/>
                <w:szCs w:val="28"/>
              </w:rPr>
              <w:t>0</w:t>
            </w:r>
          </w:p>
        </w:tc>
        <w:tc>
          <w:tcPr>
            <w:tcW w:w="903"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rPr>
                <w:sz w:val="28"/>
                <w:szCs w:val="28"/>
              </w:rPr>
            </w:pPr>
            <w:r>
              <w:rPr>
                <w:sz w:val="28"/>
                <w:szCs w:val="28"/>
              </w:rPr>
              <w:t>0</w:t>
            </w:r>
          </w:p>
        </w:tc>
        <w:tc>
          <w:tcPr>
            <w:tcW w:w="6487" w:type="dxa"/>
            <w:gridSpan w:val="4"/>
            <w:shd w:val="clear" w:color="auto" w:fill="auto"/>
            <w:tcMar>
              <w:left w:w="7" w:type="dxa"/>
              <w:right w:w="7" w:type="dxa"/>
            </w:tcMar>
          </w:tcPr>
          <w:p w:rsidR="00137FD7" w:rsidRDefault="00137FD7">
            <w:pPr>
              <w:widowControl w:val="0"/>
              <w:snapToGrid w:val="0"/>
              <w:rPr>
                <w:sz w:val="28"/>
                <w:szCs w:val="28"/>
                <w:lang w:eastAsia="en-US"/>
              </w:rPr>
            </w:pPr>
          </w:p>
        </w:tc>
      </w:tr>
      <w:tr w:rsidR="00137FD7">
        <w:trPr>
          <w:trHeight w:val="806"/>
        </w:trPr>
        <w:tc>
          <w:tcPr>
            <w:tcW w:w="791"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rPr>
                <w:sz w:val="28"/>
                <w:szCs w:val="28"/>
              </w:rPr>
            </w:pPr>
            <w:r>
              <w:rPr>
                <w:sz w:val="28"/>
                <w:szCs w:val="28"/>
                <w:lang w:eastAsia="en-US"/>
              </w:rPr>
              <w:t>3.2.2.</w:t>
            </w:r>
          </w:p>
        </w:tc>
        <w:tc>
          <w:tcPr>
            <w:tcW w:w="7603" w:type="dxa"/>
            <w:tcBorders>
              <w:top w:val="single" w:sz="6" w:space="0" w:color="000000"/>
              <w:left w:val="single" w:sz="6" w:space="0" w:color="000000"/>
              <w:bottom w:val="single" w:sz="6" w:space="0" w:color="000000"/>
              <w:right w:val="single" w:sz="6" w:space="0" w:color="000000"/>
            </w:tcBorders>
            <w:shd w:val="clear" w:color="auto" w:fill="auto"/>
            <w:vAlign w:val="bottom"/>
          </w:tcPr>
          <w:p w:rsidR="00137FD7" w:rsidRDefault="00C638D4">
            <w:pPr>
              <w:widowControl w:val="0"/>
              <w:rPr>
                <w:sz w:val="28"/>
                <w:szCs w:val="28"/>
              </w:rPr>
            </w:pPr>
            <w:r>
              <w:rPr>
                <w:sz w:val="28"/>
                <w:szCs w:val="2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snapToGrid w:val="0"/>
              <w:jc w:val="center"/>
              <w:rPr>
                <w:sz w:val="28"/>
                <w:szCs w:val="28"/>
                <w:lang w:eastAsia="en-US"/>
              </w:rPr>
            </w:pPr>
            <w:r>
              <w:rPr>
                <w:sz w:val="28"/>
                <w:szCs w:val="28"/>
              </w:rPr>
              <w:t>ед/Гкал в час  </w:t>
            </w:r>
          </w:p>
        </w:tc>
        <w:tc>
          <w:tcPr>
            <w:tcW w:w="90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37FD7" w:rsidRDefault="00C638D4">
            <w:pPr>
              <w:widowControl w:val="0"/>
              <w:jc w:val="center"/>
              <w:rPr>
                <w:sz w:val="28"/>
                <w:szCs w:val="28"/>
              </w:rPr>
            </w:pPr>
            <w:r>
              <w:rPr>
                <w:sz w:val="28"/>
                <w:szCs w:val="28"/>
              </w:rPr>
              <w:t>0</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7FD7" w:rsidRDefault="00C638D4">
            <w:pPr>
              <w:widowControl w:val="0"/>
              <w:jc w:val="center"/>
              <w:rPr>
                <w:sz w:val="28"/>
                <w:szCs w:val="28"/>
              </w:rPr>
            </w:pPr>
            <w:r>
              <w:rPr>
                <w:sz w:val="28"/>
                <w:szCs w:val="28"/>
              </w:rPr>
              <w:t>0</w:t>
            </w:r>
          </w:p>
        </w:tc>
        <w:tc>
          <w:tcPr>
            <w:tcW w:w="901"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7FD7" w:rsidRDefault="00C638D4">
            <w:pPr>
              <w:widowControl w:val="0"/>
              <w:jc w:val="center"/>
              <w:rPr>
                <w:sz w:val="28"/>
                <w:szCs w:val="28"/>
              </w:rPr>
            </w:pPr>
            <w:r>
              <w:rPr>
                <w:sz w:val="28"/>
                <w:szCs w:val="28"/>
              </w:rPr>
              <w:t>0</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7FD7" w:rsidRDefault="00C638D4">
            <w:pPr>
              <w:widowControl w:val="0"/>
              <w:jc w:val="center"/>
              <w:rPr>
                <w:sz w:val="28"/>
                <w:szCs w:val="28"/>
              </w:rPr>
            </w:pPr>
            <w:r>
              <w:rPr>
                <w:sz w:val="28"/>
                <w:szCs w:val="28"/>
              </w:rPr>
              <w:t>0</w:t>
            </w:r>
          </w:p>
        </w:tc>
        <w:tc>
          <w:tcPr>
            <w:tcW w:w="901"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7FD7" w:rsidRDefault="00C638D4">
            <w:pPr>
              <w:widowControl w:val="0"/>
              <w:jc w:val="center"/>
              <w:rPr>
                <w:sz w:val="28"/>
                <w:szCs w:val="28"/>
              </w:rPr>
            </w:pPr>
            <w:r>
              <w:rPr>
                <w:sz w:val="28"/>
                <w:szCs w:val="28"/>
              </w:rPr>
              <w:t>0</w:t>
            </w:r>
          </w:p>
        </w:tc>
        <w:tc>
          <w:tcPr>
            <w:tcW w:w="903"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37FD7" w:rsidRDefault="00C638D4">
            <w:pPr>
              <w:widowControl w:val="0"/>
              <w:jc w:val="center"/>
              <w:rPr>
                <w:sz w:val="28"/>
                <w:szCs w:val="28"/>
              </w:rPr>
            </w:pPr>
            <w:r>
              <w:rPr>
                <w:sz w:val="28"/>
                <w:szCs w:val="28"/>
              </w:rPr>
              <w:t>0</w:t>
            </w:r>
          </w:p>
        </w:tc>
        <w:tc>
          <w:tcPr>
            <w:tcW w:w="6487" w:type="dxa"/>
            <w:gridSpan w:val="4"/>
            <w:shd w:val="clear" w:color="auto" w:fill="auto"/>
            <w:tcMar>
              <w:left w:w="7" w:type="dxa"/>
              <w:right w:w="7" w:type="dxa"/>
            </w:tcMar>
          </w:tcPr>
          <w:p w:rsidR="00137FD7" w:rsidRDefault="00137FD7">
            <w:pPr>
              <w:widowControl w:val="0"/>
              <w:snapToGrid w:val="0"/>
              <w:rPr>
                <w:sz w:val="28"/>
                <w:szCs w:val="28"/>
              </w:rPr>
            </w:pPr>
          </w:p>
        </w:tc>
      </w:tr>
    </w:tbl>
    <w:p w:rsidR="00137FD7" w:rsidRDefault="00137FD7">
      <w:pPr>
        <w:ind w:firstLine="426"/>
        <w:jc w:val="both"/>
        <w:rPr>
          <w:sz w:val="28"/>
          <w:szCs w:val="28"/>
        </w:rPr>
      </w:pPr>
    </w:p>
    <w:p w:rsidR="00137FD7" w:rsidRDefault="00C638D4">
      <w:pPr>
        <w:ind w:firstLine="426"/>
        <w:jc w:val="both"/>
        <w:rPr>
          <w:sz w:val="28"/>
          <w:szCs w:val="28"/>
        </w:rPr>
      </w:pPr>
      <w:r>
        <w:rPr>
          <w:sz w:val="28"/>
          <w:szCs w:val="28"/>
        </w:rPr>
        <w:t>14.1. для критерия № 1: Указанные значения представляют собой денежное выражение запланированных минимальных расходов на реконструкцию (модернизацию) объектов коммунального назначения в рублях на период 2025-2030 гг., производимых концессионером из собственных средств, в том числе заложенных в тарифе в течение указанного периода.</w:t>
      </w:r>
    </w:p>
    <w:p w:rsidR="00137FD7" w:rsidRDefault="00C638D4">
      <w:pPr>
        <w:shd w:val="clear" w:color="auto" w:fill="FFFFFF"/>
        <w:ind w:firstLine="426"/>
        <w:jc w:val="both"/>
        <w:rPr>
          <w:sz w:val="28"/>
          <w:szCs w:val="28"/>
        </w:rPr>
      </w:pPr>
      <w:r>
        <w:rPr>
          <w:sz w:val="28"/>
          <w:szCs w:val="28"/>
        </w:rPr>
        <w:t>14.1.1. Уменьшение или увеличение начального значения критерия конкурса в конкурсном предложении - увеличение</w:t>
      </w:r>
    </w:p>
    <w:p w:rsidR="00137FD7" w:rsidRDefault="00C638D4">
      <w:pPr>
        <w:shd w:val="clear" w:color="auto" w:fill="FFFFFF"/>
        <w:ind w:firstLine="426"/>
        <w:jc w:val="both"/>
        <w:rPr>
          <w:sz w:val="28"/>
          <w:szCs w:val="28"/>
        </w:rPr>
      </w:pPr>
      <w:r>
        <w:rPr>
          <w:sz w:val="28"/>
          <w:szCs w:val="28"/>
        </w:rPr>
        <w:t>14.1.2. Коэффициент, учитывающий значимость критерия конкурса - 0,4</w:t>
      </w:r>
    </w:p>
    <w:p w:rsidR="00137FD7" w:rsidRDefault="00C638D4">
      <w:pPr>
        <w:shd w:val="clear" w:color="auto" w:fill="FFFFFF"/>
        <w:ind w:firstLine="426"/>
        <w:jc w:val="both"/>
        <w:rPr>
          <w:sz w:val="28"/>
          <w:szCs w:val="28"/>
        </w:rPr>
      </w:pPr>
      <w:r>
        <w:rPr>
          <w:sz w:val="28"/>
          <w:szCs w:val="28"/>
        </w:rPr>
        <w:lastRenderedPageBreak/>
        <w:t>14.2. для критерия № 2: Указанное значение — одинаковое для каждого объекта. В конкурсном предложении участником может быть предложено уменьшение начального (максимального) значения Критерия 2, либо указано значение равное начальному (максимальному) значению для каждого из лотов.</w:t>
      </w:r>
    </w:p>
    <w:p w:rsidR="00137FD7" w:rsidRDefault="00C638D4">
      <w:pPr>
        <w:shd w:val="clear" w:color="auto" w:fill="FFFFFF"/>
        <w:ind w:firstLine="426"/>
        <w:jc w:val="both"/>
        <w:rPr>
          <w:sz w:val="28"/>
          <w:szCs w:val="28"/>
        </w:rPr>
      </w:pPr>
      <w:r>
        <w:rPr>
          <w:sz w:val="28"/>
          <w:szCs w:val="28"/>
        </w:rPr>
        <w:t>14.2.1. Уменьшение или увеличение начального значения критерия конкурса в конкурсном предложении – уменьшение (или равное значение)</w:t>
      </w:r>
    </w:p>
    <w:p w:rsidR="00137FD7" w:rsidRDefault="00C638D4">
      <w:pPr>
        <w:shd w:val="clear" w:color="auto" w:fill="FFFFFF"/>
        <w:ind w:firstLine="426"/>
        <w:jc w:val="both"/>
        <w:rPr>
          <w:sz w:val="28"/>
          <w:szCs w:val="28"/>
        </w:rPr>
      </w:pPr>
      <w:r>
        <w:rPr>
          <w:sz w:val="28"/>
          <w:szCs w:val="28"/>
        </w:rPr>
        <w:t>14.2.2. Коэффициент, учитывающий значимость критерия конкурса - 0,3</w:t>
      </w:r>
    </w:p>
    <w:p w:rsidR="00137FD7" w:rsidRDefault="00C638D4">
      <w:pPr>
        <w:shd w:val="clear" w:color="auto" w:fill="FFFFFF"/>
        <w:ind w:firstLine="426"/>
        <w:jc w:val="both"/>
        <w:rPr>
          <w:sz w:val="28"/>
          <w:szCs w:val="28"/>
        </w:rPr>
      </w:pPr>
      <w:r>
        <w:rPr>
          <w:sz w:val="28"/>
          <w:szCs w:val="28"/>
        </w:rPr>
        <w:t xml:space="preserve">14.3. для критерия № 3: Указанное значение — одинаковое для каждого объекта. Указанное значение представляет собой средневзвешенный норматив удельного расхода электроэнергии при </w:t>
      </w:r>
      <w:r>
        <w:rPr>
          <w:bCs/>
          <w:sz w:val="28"/>
          <w:szCs w:val="28"/>
        </w:rPr>
        <w:t>оказании услуг по водоснабжению.</w:t>
      </w:r>
    </w:p>
    <w:p w:rsidR="00137FD7" w:rsidRDefault="00C638D4">
      <w:pPr>
        <w:shd w:val="clear" w:color="auto" w:fill="FFFFFF"/>
        <w:ind w:firstLine="426"/>
        <w:jc w:val="both"/>
        <w:rPr>
          <w:sz w:val="28"/>
          <w:szCs w:val="28"/>
        </w:rPr>
      </w:pPr>
      <w:r>
        <w:rPr>
          <w:sz w:val="28"/>
          <w:szCs w:val="28"/>
        </w:rPr>
        <w:t>14.3.1. В конкурсном предложении участником может быть предложено уменьшение начального (максимального) значения Критерия 3 либо указано значение равное начальному (максимальному) значению.</w:t>
      </w:r>
    </w:p>
    <w:p w:rsidR="00137FD7" w:rsidRDefault="00C638D4">
      <w:pPr>
        <w:shd w:val="clear" w:color="auto" w:fill="FFFFFF"/>
        <w:ind w:firstLine="426"/>
        <w:jc w:val="both"/>
        <w:rPr>
          <w:sz w:val="28"/>
          <w:szCs w:val="28"/>
        </w:rPr>
      </w:pPr>
      <w:r>
        <w:rPr>
          <w:sz w:val="28"/>
          <w:szCs w:val="28"/>
        </w:rPr>
        <w:t>14.3.2. Коэффициент, учитывающий значимость критерия конкурса - 0,3</w:t>
      </w:r>
    </w:p>
    <w:p w:rsidR="00137FD7" w:rsidRDefault="00C638D4">
      <w:pPr>
        <w:shd w:val="clear" w:color="auto" w:fill="FFFFFF"/>
        <w:ind w:firstLine="426"/>
        <w:jc w:val="both"/>
        <w:rPr>
          <w:sz w:val="28"/>
          <w:szCs w:val="28"/>
        </w:rPr>
        <w:sectPr w:rsidR="00137FD7">
          <w:pgSz w:w="16838" w:h="11906" w:orient="landscape"/>
          <w:pgMar w:top="1701" w:right="851" w:bottom="709" w:left="1134" w:header="0" w:footer="0" w:gutter="0"/>
          <w:cols w:space="720"/>
          <w:formProt w:val="0"/>
          <w:docGrid w:linePitch="360"/>
        </w:sectPr>
      </w:pPr>
      <w:r>
        <w:rPr>
          <w:sz w:val="28"/>
          <w:szCs w:val="28"/>
        </w:rPr>
        <w:t>15. Объем валовой выручки, получаемой концессионером в рамках реализации концессионного соглашения, должен составлять не менее 2853330 (два миллиона восемьсот пятьдесят три тысячи триста тридцать) рублей, в том числе в каждом году в течение срока действия концессионного соглашения – в размере, установленном пунктом 7 приложения № 2 к настоящему постановлению.</w:t>
      </w:r>
    </w:p>
    <w:p w:rsidR="00137FD7" w:rsidRDefault="00C638D4">
      <w:pPr>
        <w:tabs>
          <w:tab w:val="left" w:pos="9639"/>
        </w:tabs>
        <w:ind w:left="9639" w:firstLine="426"/>
        <w:jc w:val="both"/>
        <w:rPr>
          <w:sz w:val="28"/>
          <w:szCs w:val="28"/>
          <w:lang w:eastAsia="en-US"/>
        </w:rPr>
      </w:pPr>
      <w:r>
        <w:rPr>
          <w:sz w:val="28"/>
          <w:szCs w:val="28"/>
          <w:lang w:eastAsia="en-US"/>
        </w:rPr>
        <w:lastRenderedPageBreak/>
        <w:t>Приложение № 2</w:t>
      </w:r>
    </w:p>
    <w:p w:rsidR="00137FD7" w:rsidRDefault="00C638D4">
      <w:pPr>
        <w:tabs>
          <w:tab w:val="left" w:pos="9639"/>
        </w:tabs>
        <w:ind w:left="9639"/>
        <w:jc w:val="both"/>
        <w:rPr>
          <w:sz w:val="28"/>
          <w:szCs w:val="28"/>
          <w:lang w:eastAsia="en-US"/>
        </w:rPr>
      </w:pPr>
      <w:r>
        <w:rPr>
          <w:sz w:val="28"/>
          <w:szCs w:val="28"/>
          <w:lang w:eastAsia="en-US"/>
        </w:rPr>
        <w:t>к постановлению администрации</w:t>
      </w:r>
    </w:p>
    <w:p w:rsidR="00137FD7" w:rsidRDefault="00C638D4">
      <w:pPr>
        <w:tabs>
          <w:tab w:val="left" w:pos="9639"/>
        </w:tabs>
        <w:ind w:left="9639"/>
        <w:jc w:val="both"/>
        <w:rPr>
          <w:sz w:val="28"/>
          <w:szCs w:val="28"/>
          <w:lang w:eastAsia="en-US"/>
        </w:rPr>
      </w:pPr>
      <w:r>
        <w:rPr>
          <w:sz w:val="28"/>
          <w:szCs w:val="28"/>
          <w:lang w:eastAsia="en-US"/>
        </w:rPr>
        <w:t>Чёрноотрожского сельсовета</w:t>
      </w:r>
    </w:p>
    <w:p w:rsidR="00137FD7" w:rsidRDefault="00C638D4">
      <w:pPr>
        <w:tabs>
          <w:tab w:val="left" w:pos="9639"/>
        </w:tabs>
        <w:ind w:left="9639"/>
        <w:jc w:val="both"/>
        <w:rPr>
          <w:sz w:val="28"/>
          <w:szCs w:val="28"/>
          <w:lang w:eastAsia="en-US"/>
        </w:rPr>
      </w:pPr>
      <w:r>
        <w:rPr>
          <w:sz w:val="28"/>
          <w:szCs w:val="28"/>
          <w:lang w:eastAsia="en-US"/>
        </w:rPr>
        <w:t xml:space="preserve">Саракташского района </w:t>
      </w:r>
    </w:p>
    <w:p w:rsidR="00137FD7" w:rsidRDefault="00C638D4">
      <w:pPr>
        <w:tabs>
          <w:tab w:val="left" w:pos="9639"/>
        </w:tabs>
        <w:ind w:left="9639"/>
        <w:jc w:val="both"/>
        <w:rPr>
          <w:sz w:val="28"/>
          <w:szCs w:val="28"/>
          <w:lang w:eastAsia="en-US"/>
        </w:rPr>
      </w:pPr>
      <w:r>
        <w:rPr>
          <w:sz w:val="28"/>
          <w:szCs w:val="28"/>
          <w:lang w:eastAsia="en-US"/>
        </w:rPr>
        <w:t>Оренбургской области</w:t>
      </w:r>
    </w:p>
    <w:p w:rsidR="00137FD7" w:rsidRDefault="00C638D4">
      <w:pPr>
        <w:tabs>
          <w:tab w:val="left" w:pos="9639"/>
        </w:tabs>
        <w:ind w:left="9639"/>
        <w:jc w:val="both"/>
        <w:rPr>
          <w:sz w:val="28"/>
          <w:szCs w:val="28"/>
          <w:lang w:eastAsia="en-US"/>
        </w:rPr>
      </w:pPr>
      <w:r>
        <w:rPr>
          <w:sz w:val="28"/>
          <w:szCs w:val="28"/>
          <w:lang w:eastAsia="en-US"/>
        </w:rPr>
        <w:t>от 13.02.2025 № 24-п</w:t>
      </w:r>
    </w:p>
    <w:p w:rsidR="00137FD7" w:rsidRDefault="00C638D4">
      <w:pPr>
        <w:shd w:val="clear" w:color="auto" w:fill="FFFFFF"/>
        <w:ind w:firstLine="709"/>
        <w:jc w:val="center"/>
        <w:rPr>
          <w:b/>
          <w:bCs/>
          <w:sz w:val="28"/>
          <w:szCs w:val="28"/>
        </w:rPr>
      </w:pPr>
      <w:r>
        <w:rPr>
          <w:b/>
          <w:bCs/>
          <w:sz w:val="28"/>
          <w:szCs w:val="28"/>
        </w:rPr>
        <w:t>Плановые значения показателей деятельности Концессионера и значения долгосрочных параметров регулирования деятельности Концессионера в сфере теплоснабжения</w:t>
      </w:r>
    </w:p>
    <w:tbl>
      <w:tblPr>
        <w:tblW w:w="16307" w:type="dxa"/>
        <w:jc w:val="center"/>
        <w:tblLayout w:type="fixed"/>
        <w:tblLook w:val="0000"/>
      </w:tblPr>
      <w:tblGrid>
        <w:gridCol w:w="444"/>
        <w:gridCol w:w="47"/>
        <w:gridCol w:w="4064"/>
        <w:gridCol w:w="4680"/>
        <w:gridCol w:w="883"/>
        <w:gridCol w:w="108"/>
        <w:gridCol w:w="776"/>
        <w:gridCol w:w="57"/>
        <w:gridCol w:w="18"/>
        <w:gridCol w:w="809"/>
        <w:gridCol w:w="165"/>
        <w:gridCol w:w="18"/>
        <w:gridCol w:w="703"/>
        <w:gridCol w:w="130"/>
        <w:gridCol w:w="18"/>
        <w:gridCol w:w="735"/>
        <w:gridCol w:w="97"/>
        <w:gridCol w:w="18"/>
        <w:gridCol w:w="769"/>
        <w:gridCol w:w="59"/>
        <w:gridCol w:w="23"/>
        <w:gridCol w:w="802"/>
        <w:gridCol w:w="24"/>
        <w:gridCol w:w="17"/>
        <w:gridCol w:w="843"/>
      </w:tblGrid>
      <w:tr w:rsidR="00137FD7">
        <w:trPr>
          <w:trHeight w:val="495"/>
          <w:jc w:val="center"/>
        </w:trPr>
        <w:tc>
          <w:tcPr>
            <w:tcW w:w="443" w:type="dxa"/>
            <w:shd w:val="clear" w:color="auto" w:fill="auto"/>
            <w:vAlign w:val="bottom"/>
          </w:tcPr>
          <w:p w:rsidR="00137FD7" w:rsidRDefault="00137FD7">
            <w:pPr>
              <w:widowControl w:val="0"/>
              <w:snapToGrid w:val="0"/>
              <w:rPr>
                <w:sz w:val="28"/>
                <w:szCs w:val="28"/>
              </w:rPr>
            </w:pPr>
          </w:p>
        </w:tc>
        <w:tc>
          <w:tcPr>
            <w:tcW w:w="15862" w:type="dxa"/>
            <w:gridSpan w:val="24"/>
            <w:shd w:val="clear" w:color="auto" w:fill="auto"/>
            <w:vAlign w:val="bottom"/>
          </w:tcPr>
          <w:p w:rsidR="00137FD7" w:rsidRDefault="00C638D4">
            <w:pPr>
              <w:widowControl w:val="0"/>
              <w:jc w:val="center"/>
              <w:rPr>
                <w:sz w:val="28"/>
                <w:szCs w:val="28"/>
              </w:rPr>
            </w:pPr>
            <w:r>
              <w:rPr>
                <w:b/>
                <w:bCs/>
                <w:sz w:val="28"/>
                <w:szCs w:val="28"/>
              </w:rPr>
              <w:t>МЕТОД РЕГУЛИРОВАНИЯ ТАРИФОВ: метод индексации</w:t>
            </w:r>
          </w:p>
        </w:tc>
      </w:tr>
      <w:tr w:rsidR="00137FD7">
        <w:trPr>
          <w:trHeight w:val="361"/>
          <w:jc w:val="center"/>
        </w:trPr>
        <w:tc>
          <w:tcPr>
            <w:tcW w:w="443" w:type="dxa"/>
            <w:shd w:val="clear" w:color="auto" w:fill="auto"/>
            <w:vAlign w:val="bottom"/>
          </w:tcPr>
          <w:p w:rsidR="00137FD7" w:rsidRDefault="00137FD7">
            <w:pPr>
              <w:widowControl w:val="0"/>
              <w:snapToGrid w:val="0"/>
              <w:rPr>
                <w:b/>
                <w:bCs/>
                <w:sz w:val="28"/>
                <w:szCs w:val="28"/>
              </w:rPr>
            </w:pPr>
          </w:p>
        </w:tc>
        <w:tc>
          <w:tcPr>
            <w:tcW w:w="15862" w:type="dxa"/>
            <w:gridSpan w:val="24"/>
            <w:shd w:val="clear" w:color="auto" w:fill="auto"/>
            <w:vAlign w:val="bottom"/>
          </w:tcPr>
          <w:p w:rsidR="00137FD7" w:rsidRDefault="00C638D4">
            <w:pPr>
              <w:widowControl w:val="0"/>
              <w:jc w:val="center"/>
              <w:rPr>
                <w:sz w:val="28"/>
                <w:szCs w:val="28"/>
              </w:rPr>
            </w:pPr>
            <w:r>
              <w:rPr>
                <w:b/>
                <w:bCs/>
                <w:sz w:val="28"/>
                <w:szCs w:val="28"/>
              </w:rPr>
              <w:t>Срок действия концессионного соглашения 5 лет</w:t>
            </w:r>
          </w:p>
        </w:tc>
      </w:tr>
      <w:tr w:rsidR="00137FD7">
        <w:trPr>
          <w:trHeight w:val="300"/>
          <w:jc w:val="center"/>
        </w:trPr>
        <w:tc>
          <w:tcPr>
            <w:tcW w:w="443" w:type="dxa"/>
            <w:shd w:val="clear" w:color="auto" w:fill="auto"/>
            <w:vAlign w:val="bottom"/>
          </w:tcPr>
          <w:p w:rsidR="00137FD7" w:rsidRDefault="00137FD7">
            <w:pPr>
              <w:widowControl w:val="0"/>
              <w:snapToGrid w:val="0"/>
              <w:rPr>
                <w:b/>
                <w:bCs/>
                <w:sz w:val="28"/>
                <w:szCs w:val="28"/>
              </w:rPr>
            </w:pPr>
          </w:p>
        </w:tc>
        <w:tc>
          <w:tcPr>
            <w:tcW w:w="4111" w:type="dxa"/>
            <w:gridSpan w:val="2"/>
            <w:shd w:val="clear" w:color="auto" w:fill="auto"/>
            <w:vAlign w:val="bottom"/>
          </w:tcPr>
          <w:p w:rsidR="00137FD7" w:rsidRDefault="00137FD7">
            <w:pPr>
              <w:widowControl w:val="0"/>
              <w:snapToGrid w:val="0"/>
              <w:rPr>
                <w:sz w:val="28"/>
                <w:szCs w:val="28"/>
              </w:rPr>
            </w:pPr>
          </w:p>
        </w:tc>
        <w:tc>
          <w:tcPr>
            <w:tcW w:w="4679" w:type="dxa"/>
            <w:tcBorders>
              <w:bottom w:val="single" w:sz="4" w:space="0" w:color="000000"/>
            </w:tcBorders>
            <w:shd w:val="clear" w:color="auto" w:fill="auto"/>
            <w:vAlign w:val="bottom"/>
          </w:tcPr>
          <w:p w:rsidR="00137FD7" w:rsidRDefault="00137FD7">
            <w:pPr>
              <w:widowControl w:val="0"/>
              <w:snapToGrid w:val="0"/>
              <w:rPr>
                <w:sz w:val="28"/>
                <w:szCs w:val="28"/>
              </w:rPr>
            </w:pPr>
          </w:p>
        </w:tc>
        <w:tc>
          <w:tcPr>
            <w:tcW w:w="991" w:type="dxa"/>
            <w:gridSpan w:val="2"/>
            <w:tcBorders>
              <w:bottom w:val="single" w:sz="4" w:space="0" w:color="000000"/>
            </w:tcBorders>
            <w:shd w:val="clear" w:color="auto" w:fill="auto"/>
            <w:vAlign w:val="bottom"/>
          </w:tcPr>
          <w:p w:rsidR="00137FD7" w:rsidRDefault="00137FD7">
            <w:pPr>
              <w:widowControl w:val="0"/>
              <w:snapToGrid w:val="0"/>
              <w:rPr>
                <w:sz w:val="28"/>
                <w:szCs w:val="28"/>
              </w:rPr>
            </w:pPr>
          </w:p>
        </w:tc>
        <w:tc>
          <w:tcPr>
            <w:tcW w:w="833" w:type="dxa"/>
            <w:gridSpan w:val="2"/>
            <w:tcBorders>
              <w:bottom w:val="single" w:sz="4" w:space="0" w:color="000000"/>
            </w:tcBorders>
            <w:shd w:val="clear" w:color="auto" w:fill="auto"/>
            <w:vAlign w:val="bottom"/>
          </w:tcPr>
          <w:p w:rsidR="00137FD7" w:rsidRDefault="00137FD7">
            <w:pPr>
              <w:widowControl w:val="0"/>
              <w:snapToGrid w:val="0"/>
              <w:rPr>
                <w:sz w:val="28"/>
                <w:szCs w:val="28"/>
              </w:rPr>
            </w:pPr>
          </w:p>
        </w:tc>
        <w:tc>
          <w:tcPr>
            <w:tcW w:w="992" w:type="dxa"/>
            <w:gridSpan w:val="3"/>
            <w:tcBorders>
              <w:bottom w:val="single" w:sz="4" w:space="0" w:color="000000"/>
            </w:tcBorders>
            <w:shd w:val="clear" w:color="auto" w:fill="auto"/>
            <w:vAlign w:val="bottom"/>
          </w:tcPr>
          <w:p w:rsidR="00137FD7" w:rsidRDefault="00137FD7">
            <w:pPr>
              <w:widowControl w:val="0"/>
              <w:snapToGrid w:val="0"/>
              <w:rPr>
                <w:sz w:val="28"/>
                <w:szCs w:val="28"/>
              </w:rPr>
            </w:pPr>
          </w:p>
        </w:tc>
        <w:tc>
          <w:tcPr>
            <w:tcW w:w="851" w:type="dxa"/>
            <w:gridSpan w:val="3"/>
            <w:tcBorders>
              <w:bottom w:val="single" w:sz="4" w:space="0" w:color="000000"/>
            </w:tcBorders>
            <w:shd w:val="clear" w:color="auto" w:fill="auto"/>
            <w:vAlign w:val="bottom"/>
          </w:tcPr>
          <w:p w:rsidR="00137FD7" w:rsidRDefault="00137FD7">
            <w:pPr>
              <w:widowControl w:val="0"/>
              <w:snapToGrid w:val="0"/>
              <w:rPr>
                <w:sz w:val="28"/>
                <w:szCs w:val="28"/>
              </w:rPr>
            </w:pPr>
          </w:p>
        </w:tc>
        <w:tc>
          <w:tcPr>
            <w:tcW w:w="850" w:type="dxa"/>
            <w:gridSpan w:val="3"/>
            <w:tcBorders>
              <w:bottom w:val="single" w:sz="4" w:space="0" w:color="000000"/>
            </w:tcBorders>
            <w:shd w:val="clear" w:color="auto" w:fill="auto"/>
            <w:vAlign w:val="bottom"/>
          </w:tcPr>
          <w:p w:rsidR="00137FD7" w:rsidRDefault="00137FD7">
            <w:pPr>
              <w:widowControl w:val="0"/>
              <w:snapToGrid w:val="0"/>
              <w:rPr>
                <w:sz w:val="28"/>
                <w:szCs w:val="28"/>
              </w:rPr>
            </w:pPr>
          </w:p>
        </w:tc>
        <w:tc>
          <w:tcPr>
            <w:tcW w:w="846" w:type="dxa"/>
            <w:gridSpan w:val="3"/>
            <w:tcBorders>
              <w:bottom w:val="single" w:sz="4" w:space="0" w:color="000000"/>
            </w:tcBorders>
            <w:shd w:val="clear" w:color="auto" w:fill="auto"/>
            <w:vAlign w:val="bottom"/>
          </w:tcPr>
          <w:p w:rsidR="00137FD7" w:rsidRDefault="00137FD7">
            <w:pPr>
              <w:widowControl w:val="0"/>
              <w:snapToGrid w:val="0"/>
              <w:rPr>
                <w:sz w:val="28"/>
                <w:szCs w:val="28"/>
              </w:rPr>
            </w:pPr>
          </w:p>
        </w:tc>
        <w:tc>
          <w:tcPr>
            <w:tcW w:w="1709" w:type="dxa"/>
            <w:gridSpan w:val="5"/>
            <w:tcBorders>
              <w:bottom w:val="single" w:sz="4" w:space="0" w:color="000000"/>
            </w:tcBorders>
            <w:shd w:val="clear" w:color="auto" w:fill="auto"/>
            <w:vAlign w:val="bottom"/>
          </w:tcPr>
          <w:p w:rsidR="00137FD7" w:rsidRDefault="00137FD7">
            <w:pPr>
              <w:widowControl w:val="0"/>
              <w:snapToGrid w:val="0"/>
              <w:rPr>
                <w:sz w:val="28"/>
                <w:szCs w:val="28"/>
              </w:rPr>
            </w:pPr>
          </w:p>
        </w:tc>
      </w:tr>
      <w:tr w:rsidR="00137FD7">
        <w:trPr>
          <w:trHeight w:val="630"/>
          <w:jc w:val="center"/>
        </w:trPr>
        <w:tc>
          <w:tcPr>
            <w:tcW w:w="4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w:t>
            </w:r>
          </w:p>
        </w:tc>
        <w:tc>
          <w:tcPr>
            <w:tcW w:w="40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jc w:val="center"/>
              <w:rPr>
                <w:sz w:val="28"/>
                <w:szCs w:val="28"/>
              </w:rPr>
            </w:pPr>
            <w:r>
              <w:rPr>
                <w:b/>
                <w:bCs/>
                <w:sz w:val="28"/>
                <w:szCs w:val="28"/>
              </w:rPr>
              <w:t>Сведения о ценах, значениях и параметрах</w:t>
            </w:r>
          </w:p>
        </w:tc>
        <w:tc>
          <w:tcPr>
            <w:tcW w:w="11751" w:type="dxa"/>
            <w:gridSpan w:val="22"/>
            <w:tcBorders>
              <w:top w:val="single" w:sz="4" w:space="0" w:color="000000"/>
              <w:bottom w:val="single" w:sz="4" w:space="0" w:color="000000"/>
              <w:right w:val="single" w:sz="4" w:space="0" w:color="000000"/>
            </w:tcBorders>
            <w:shd w:val="clear" w:color="auto" w:fill="auto"/>
          </w:tcPr>
          <w:p w:rsidR="00137FD7" w:rsidRDefault="00137FD7">
            <w:pPr>
              <w:widowControl w:val="0"/>
              <w:jc w:val="center"/>
              <w:rPr>
                <w:sz w:val="28"/>
                <w:szCs w:val="28"/>
              </w:rPr>
            </w:pPr>
          </w:p>
        </w:tc>
      </w:tr>
      <w:tr w:rsidR="00137FD7">
        <w:trPr>
          <w:trHeight w:val="315"/>
          <w:jc w:val="center"/>
        </w:trPr>
        <w:tc>
          <w:tcPr>
            <w:tcW w:w="49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snapToGrid w:val="0"/>
              <w:rPr>
                <w:b/>
                <w:bCs/>
                <w:sz w:val="28"/>
                <w:szCs w:val="28"/>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137FD7">
            <w:pPr>
              <w:widowControl w:val="0"/>
              <w:snapToGrid w:val="0"/>
              <w:rPr>
                <w:b/>
                <w:bCs/>
                <w:sz w:val="28"/>
                <w:szCs w:val="28"/>
              </w:rPr>
            </w:pPr>
          </w:p>
        </w:tc>
        <w:tc>
          <w:tcPr>
            <w:tcW w:w="4679" w:type="dxa"/>
            <w:vMerge w:val="restart"/>
            <w:tcBorders>
              <w:left w:val="single" w:sz="4" w:space="0" w:color="000000"/>
              <w:bottom w:val="single" w:sz="4" w:space="0" w:color="000000"/>
              <w:right w:val="single" w:sz="4" w:space="0" w:color="000000"/>
            </w:tcBorders>
            <w:shd w:val="clear" w:color="auto" w:fill="auto"/>
          </w:tcPr>
          <w:p w:rsidR="00137FD7" w:rsidRDefault="00C638D4">
            <w:pPr>
              <w:widowControl w:val="0"/>
              <w:jc w:val="center"/>
              <w:rPr>
                <w:sz w:val="28"/>
                <w:szCs w:val="28"/>
              </w:rPr>
            </w:pPr>
            <w:r>
              <w:rPr>
                <w:b/>
                <w:bCs/>
                <w:sz w:val="28"/>
                <w:szCs w:val="28"/>
              </w:rPr>
              <w:t>Показатель</w:t>
            </w:r>
          </w:p>
        </w:tc>
        <w:tc>
          <w:tcPr>
            <w:tcW w:w="991" w:type="dxa"/>
            <w:gridSpan w:val="2"/>
            <w:vMerge w:val="restart"/>
            <w:tcBorders>
              <w:left w:val="single" w:sz="4" w:space="0" w:color="000000"/>
              <w:bottom w:val="single" w:sz="4" w:space="0" w:color="000000"/>
              <w:right w:val="single" w:sz="4" w:space="0" w:color="000000"/>
            </w:tcBorders>
            <w:shd w:val="clear" w:color="auto" w:fill="auto"/>
          </w:tcPr>
          <w:p w:rsidR="00137FD7" w:rsidRDefault="00C638D4">
            <w:pPr>
              <w:widowControl w:val="0"/>
              <w:jc w:val="center"/>
              <w:rPr>
                <w:sz w:val="28"/>
                <w:szCs w:val="28"/>
              </w:rPr>
            </w:pPr>
            <w:r>
              <w:rPr>
                <w:b/>
                <w:bCs/>
                <w:sz w:val="28"/>
                <w:szCs w:val="28"/>
              </w:rPr>
              <w:t>Единица измерения</w:t>
            </w:r>
          </w:p>
        </w:tc>
        <w:tc>
          <w:tcPr>
            <w:tcW w:w="833" w:type="dxa"/>
            <w:gridSpan w:val="2"/>
            <w:tcBorders>
              <w:bottom w:val="single" w:sz="4" w:space="0" w:color="000000"/>
            </w:tcBorders>
            <w:shd w:val="clear" w:color="auto" w:fill="auto"/>
          </w:tcPr>
          <w:p w:rsidR="00137FD7" w:rsidRDefault="00C638D4">
            <w:pPr>
              <w:widowControl w:val="0"/>
              <w:jc w:val="center"/>
              <w:rPr>
                <w:sz w:val="28"/>
                <w:szCs w:val="28"/>
              </w:rPr>
            </w:pPr>
            <w:r>
              <w:rPr>
                <w:b/>
                <w:bCs/>
                <w:sz w:val="28"/>
                <w:szCs w:val="28"/>
              </w:rPr>
              <w:t> </w:t>
            </w:r>
          </w:p>
        </w:tc>
        <w:tc>
          <w:tcPr>
            <w:tcW w:w="5248" w:type="dxa"/>
            <w:gridSpan w:val="17"/>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jc w:val="center"/>
              <w:rPr>
                <w:sz w:val="28"/>
                <w:szCs w:val="28"/>
              </w:rPr>
            </w:pPr>
            <w:r>
              <w:rPr>
                <w:b/>
                <w:bCs/>
                <w:sz w:val="28"/>
                <w:szCs w:val="28"/>
              </w:rPr>
              <w:t> </w:t>
            </w:r>
          </w:p>
        </w:tc>
      </w:tr>
      <w:tr w:rsidR="00137FD7">
        <w:trPr>
          <w:trHeight w:val="765"/>
          <w:jc w:val="center"/>
        </w:trPr>
        <w:tc>
          <w:tcPr>
            <w:tcW w:w="49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snapToGrid w:val="0"/>
              <w:rPr>
                <w:b/>
                <w:bCs/>
                <w:sz w:val="28"/>
                <w:szCs w:val="28"/>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137FD7">
            <w:pPr>
              <w:widowControl w:val="0"/>
              <w:snapToGrid w:val="0"/>
              <w:rPr>
                <w:b/>
                <w:bCs/>
                <w:sz w:val="28"/>
                <w:szCs w:val="28"/>
              </w:rPr>
            </w:pPr>
          </w:p>
        </w:tc>
        <w:tc>
          <w:tcPr>
            <w:tcW w:w="4679" w:type="dxa"/>
            <w:vMerge/>
            <w:tcBorders>
              <w:left w:val="single" w:sz="4" w:space="0" w:color="000000"/>
              <w:bottom w:val="single" w:sz="4" w:space="0" w:color="000000"/>
              <w:right w:val="single" w:sz="4" w:space="0" w:color="000000"/>
            </w:tcBorders>
            <w:shd w:val="clear" w:color="auto" w:fill="auto"/>
          </w:tcPr>
          <w:p w:rsidR="00137FD7" w:rsidRDefault="00137FD7">
            <w:pPr>
              <w:widowControl w:val="0"/>
              <w:snapToGrid w:val="0"/>
              <w:rPr>
                <w:b/>
                <w:bCs/>
                <w:sz w:val="28"/>
                <w:szCs w:val="28"/>
              </w:rPr>
            </w:pPr>
          </w:p>
        </w:tc>
        <w:tc>
          <w:tcPr>
            <w:tcW w:w="991" w:type="dxa"/>
            <w:gridSpan w:val="2"/>
            <w:vMerge/>
            <w:tcBorders>
              <w:left w:val="single" w:sz="4" w:space="0" w:color="000000"/>
              <w:bottom w:val="single" w:sz="4" w:space="0" w:color="000000"/>
              <w:right w:val="single" w:sz="4" w:space="0" w:color="000000"/>
            </w:tcBorders>
            <w:shd w:val="clear" w:color="auto" w:fill="auto"/>
          </w:tcPr>
          <w:p w:rsidR="00137FD7" w:rsidRDefault="00137FD7">
            <w:pPr>
              <w:widowControl w:val="0"/>
              <w:snapToGrid w:val="0"/>
              <w:rPr>
                <w:b/>
                <w:bCs/>
                <w:sz w:val="28"/>
                <w:szCs w:val="28"/>
              </w:rPr>
            </w:pPr>
          </w:p>
        </w:tc>
        <w:tc>
          <w:tcPr>
            <w:tcW w:w="833" w:type="dxa"/>
            <w:gridSpan w:val="2"/>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2024</w:t>
            </w:r>
          </w:p>
        </w:tc>
        <w:tc>
          <w:tcPr>
            <w:tcW w:w="992" w:type="dxa"/>
            <w:gridSpan w:val="3"/>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2025</w:t>
            </w:r>
          </w:p>
        </w:tc>
        <w:tc>
          <w:tcPr>
            <w:tcW w:w="851" w:type="dxa"/>
            <w:gridSpan w:val="3"/>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2026</w:t>
            </w:r>
          </w:p>
        </w:tc>
        <w:tc>
          <w:tcPr>
            <w:tcW w:w="850" w:type="dxa"/>
            <w:gridSpan w:val="3"/>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2027</w:t>
            </w:r>
          </w:p>
        </w:tc>
        <w:tc>
          <w:tcPr>
            <w:tcW w:w="846" w:type="dxa"/>
            <w:gridSpan w:val="3"/>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2028</w:t>
            </w:r>
          </w:p>
        </w:tc>
        <w:tc>
          <w:tcPr>
            <w:tcW w:w="849" w:type="dxa"/>
            <w:gridSpan w:val="3"/>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2029</w:t>
            </w:r>
          </w:p>
        </w:tc>
        <w:tc>
          <w:tcPr>
            <w:tcW w:w="860" w:type="dxa"/>
            <w:gridSpan w:val="2"/>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2030</w:t>
            </w:r>
          </w:p>
        </w:tc>
      </w:tr>
      <w:tr w:rsidR="00137FD7">
        <w:trPr>
          <w:trHeight w:val="505"/>
          <w:jc w:val="center"/>
        </w:trPr>
        <w:tc>
          <w:tcPr>
            <w:tcW w:w="490" w:type="dxa"/>
            <w:gridSpan w:val="2"/>
            <w:tcBorders>
              <w:left w:val="single" w:sz="4" w:space="0" w:color="000000"/>
              <w:bottom w:val="single" w:sz="4" w:space="0" w:color="000000"/>
              <w:right w:val="single" w:sz="4" w:space="0" w:color="000000"/>
            </w:tcBorders>
            <w:shd w:val="clear" w:color="auto" w:fill="auto"/>
            <w:vAlign w:val="center"/>
          </w:tcPr>
          <w:p w:rsidR="00137FD7" w:rsidRDefault="00137FD7">
            <w:pPr>
              <w:widowControl w:val="0"/>
              <w:jc w:val="center"/>
              <w:rPr>
                <w:sz w:val="28"/>
                <w:szCs w:val="28"/>
              </w:rPr>
            </w:pPr>
          </w:p>
        </w:tc>
        <w:tc>
          <w:tcPr>
            <w:tcW w:w="4064" w:type="dxa"/>
            <w:tcBorders>
              <w:right w:val="single" w:sz="4" w:space="0" w:color="000000"/>
            </w:tcBorders>
            <w:shd w:val="clear" w:color="auto" w:fill="auto"/>
            <w:vAlign w:val="center"/>
          </w:tcPr>
          <w:p w:rsidR="00137FD7" w:rsidRDefault="00C638D4">
            <w:pPr>
              <w:widowControl w:val="0"/>
              <w:jc w:val="center"/>
              <w:rPr>
                <w:sz w:val="28"/>
                <w:szCs w:val="28"/>
              </w:rPr>
            </w:pPr>
            <w:r>
              <w:rPr>
                <w:sz w:val="28"/>
                <w:szCs w:val="28"/>
              </w:rPr>
              <w:t>Метод регулирования тарифов</w:t>
            </w:r>
          </w:p>
        </w:tc>
        <w:tc>
          <w:tcPr>
            <w:tcW w:w="11751" w:type="dxa"/>
            <w:gridSpan w:val="22"/>
            <w:tcBorders>
              <w:top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8"/>
                <w:szCs w:val="28"/>
              </w:rPr>
            </w:pPr>
            <w:r>
              <w:rPr>
                <w:sz w:val="28"/>
                <w:szCs w:val="28"/>
              </w:rPr>
              <w:t>метод индексации</w:t>
            </w:r>
          </w:p>
        </w:tc>
      </w:tr>
      <w:tr w:rsidR="00137FD7">
        <w:trPr>
          <w:trHeight w:val="645"/>
          <w:jc w:val="center"/>
        </w:trPr>
        <w:tc>
          <w:tcPr>
            <w:tcW w:w="490" w:type="dxa"/>
            <w:gridSpan w:val="2"/>
            <w:tcBorders>
              <w:left w:val="single" w:sz="4" w:space="0" w:color="000000"/>
              <w:bottom w:val="single" w:sz="4" w:space="0" w:color="000000"/>
              <w:right w:val="single" w:sz="4" w:space="0" w:color="000000"/>
            </w:tcBorders>
            <w:shd w:val="clear" w:color="auto" w:fill="auto"/>
            <w:vAlign w:val="center"/>
          </w:tcPr>
          <w:p w:rsidR="00137FD7" w:rsidRDefault="00137FD7">
            <w:pPr>
              <w:widowControl w:val="0"/>
              <w:jc w:val="center"/>
              <w:rPr>
                <w:sz w:val="28"/>
                <w:szCs w:val="28"/>
              </w:rPr>
            </w:pPr>
          </w:p>
        </w:tc>
        <w:tc>
          <w:tcPr>
            <w:tcW w:w="4064" w:type="dxa"/>
            <w:tcBorders>
              <w:top w:val="single" w:sz="4" w:space="0" w:color="000000"/>
              <w:right w:val="single" w:sz="4" w:space="0" w:color="000000"/>
            </w:tcBorders>
            <w:shd w:val="clear" w:color="auto" w:fill="auto"/>
            <w:vAlign w:val="bottom"/>
          </w:tcPr>
          <w:p w:rsidR="00137FD7" w:rsidRDefault="00C638D4">
            <w:pPr>
              <w:widowControl w:val="0"/>
              <w:jc w:val="both"/>
              <w:rPr>
                <w:sz w:val="28"/>
                <w:szCs w:val="28"/>
              </w:rPr>
            </w:pPr>
            <w:r>
              <w:rPr>
                <w:sz w:val="28"/>
                <w:szCs w:val="28"/>
              </w:rPr>
              <w:t xml:space="preserve">Индекс эффективности операционных расходов </w:t>
            </w:r>
          </w:p>
        </w:tc>
        <w:tc>
          <w:tcPr>
            <w:tcW w:w="4679" w:type="dxa"/>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 </w:t>
            </w:r>
          </w:p>
        </w:tc>
        <w:tc>
          <w:tcPr>
            <w:tcW w:w="991" w:type="dxa"/>
            <w:gridSpan w:val="2"/>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 </w:t>
            </w:r>
          </w:p>
        </w:tc>
        <w:tc>
          <w:tcPr>
            <w:tcW w:w="833" w:type="dxa"/>
            <w:gridSpan w:val="2"/>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w:t>
            </w:r>
          </w:p>
        </w:tc>
        <w:tc>
          <w:tcPr>
            <w:tcW w:w="992"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w:t>
            </w:r>
          </w:p>
        </w:tc>
        <w:tc>
          <w:tcPr>
            <w:tcW w:w="851"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w:t>
            </w:r>
          </w:p>
        </w:tc>
        <w:tc>
          <w:tcPr>
            <w:tcW w:w="850"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w:t>
            </w:r>
          </w:p>
        </w:tc>
        <w:tc>
          <w:tcPr>
            <w:tcW w:w="846"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w:t>
            </w:r>
          </w:p>
        </w:tc>
        <w:tc>
          <w:tcPr>
            <w:tcW w:w="849"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w:t>
            </w:r>
          </w:p>
        </w:tc>
        <w:tc>
          <w:tcPr>
            <w:tcW w:w="860" w:type="dxa"/>
            <w:gridSpan w:val="2"/>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w:t>
            </w:r>
          </w:p>
        </w:tc>
      </w:tr>
      <w:tr w:rsidR="00137FD7">
        <w:trPr>
          <w:trHeight w:val="300"/>
          <w:jc w:val="center"/>
        </w:trPr>
        <w:tc>
          <w:tcPr>
            <w:tcW w:w="490" w:type="dxa"/>
            <w:gridSpan w:val="2"/>
            <w:vMerge w:val="restart"/>
            <w:tcBorders>
              <w:left w:val="single" w:sz="4" w:space="0" w:color="000000"/>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1</w:t>
            </w:r>
          </w:p>
        </w:tc>
        <w:tc>
          <w:tcPr>
            <w:tcW w:w="40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jc w:val="both"/>
              <w:rPr>
                <w:sz w:val="28"/>
                <w:szCs w:val="28"/>
              </w:rPr>
            </w:pPr>
            <w:r>
              <w:rPr>
                <w:sz w:val="28"/>
                <w:szCs w:val="28"/>
              </w:rPr>
              <w:t>Долгосрочные параметры государственного регулирования цен (тарифов) в сфере теплоснабжения и водоотведения</w:t>
            </w:r>
          </w:p>
          <w:p w:rsidR="00137FD7" w:rsidRDefault="00C638D4">
            <w:pPr>
              <w:widowControl w:val="0"/>
              <w:jc w:val="both"/>
              <w:rPr>
                <w:sz w:val="28"/>
                <w:szCs w:val="28"/>
              </w:rPr>
            </w:pPr>
            <w:r>
              <w:rPr>
                <w:sz w:val="28"/>
                <w:szCs w:val="28"/>
              </w:rPr>
              <w:t>(минимально допустимые плановые значения деятельности концессионера)</w:t>
            </w:r>
          </w:p>
        </w:tc>
        <w:tc>
          <w:tcPr>
            <w:tcW w:w="4679" w:type="dxa"/>
            <w:tcBorders>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1) базовый уровень операционных расходов</w:t>
            </w:r>
          </w:p>
        </w:tc>
        <w:tc>
          <w:tcPr>
            <w:tcW w:w="991" w:type="dxa"/>
            <w:gridSpan w:val="2"/>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тыс. руб.</w:t>
            </w:r>
          </w:p>
        </w:tc>
        <w:tc>
          <w:tcPr>
            <w:tcW w:w="833" w:type="dxa"/>
            <w:gridSpan w:val="2"/>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992"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138,57</w:t>
            </w:r>
          </w:p>
        </w:tc>
        <w:tc>
          <w:tcPr>
            <w:tcW w:w="851"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50"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46"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49"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60" w:type="dxa"/>
            <w:gridSpan w:val="2"/>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r>
      <w:tr w:rsidR="00137FD7">
        <w:trPr>
          <w:trHeight w:val="300"/>
          <w:jc w:val="center"/>
        </w:trPr>
        <w:tc>
          <w:tcPr>
            <w:tcW w:w="490" w:type="dxa"/>
            <w:gridSpan w:val="2"/>
            <w:vMerge/>
            <w:tcBorders>
              <w:left w:val="single" w:sz="4" w:space="0" w:color="000000"/>
              <w:bottom w:val="single" w:sz="4" w:space="0" w:color="000000"/>
              <w:right w:val="single" w:sz="4" w:space="0" w:color="000000"/>
            </w:tcBorders>
            <w:shd w:val="clear" w:color="auto" w:fill="auto"/>
          </w:tcPr>
          <w:p w:rsidR="00137FD7" w:rsidRDefault="00137FD7">
            <w:pPr>
              <w:widowControl w:val="0"/>
              <w:snapToGrid w:val="0"/>
              <w:rPr>
                <w:sz w:val="28"/>
                <w:szCs w:val="28"/>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snapToGrid w:val="0"/>
              <w:rPr>
                <w:sz w:val="28"/>
                <w:szCs w:val="28"/>
              </w:rPr>
            </w:pPr>
          </w:p>
        </w:tc>
        <w:tc>
          <w:tcPr>
            <w:tcW w:w="4679" w:type="dxa"/>
            <w:tcBorders>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2) показатели энергетической эффективности использования ресурсов</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 </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 </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 </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 </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 </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 </w:t>
            </w:r>
          </w:p>
        </w:tc>
        <w:tc>
          <w:tcPr>
            <w:tcW w:w="84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 </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137FD7">
            <w:pPr>
              <w:widowControl w:val="0"/>
              <w:rPr>
                <w:sz w:val="28"/>
                <w:szCs w:val="28"/>
              </w:rPr>
            </w:pPr>
          </w:p>
        </w:tc>
      </w:tr>
      <w:tr w:rsidR="00137FD7">
        <w:trPr>
          <w:trHeight w:val="632"/>
          <w:jc w:val="center"/>
        </w:trPr>
        <w:tc>
          <w:tcPr>
            <w:tcW w:w="490" w:type="dxa"/>
            <w:gridSpan w:val="2"/>
            <w:vMerge/>
            <w:tcBorders>
              <w:left w:val="single" w:sz="4" w:space="0" w:color="000000"/>
              <w:bottom w:val="single" w:sz="4" w:space="0" w:color="000000"/>
              <w:right w:val="single" w:sz="4" w:space="0" w:color="000000"/>
            </w:tcBorders>
            <w:shd w:val="clear" w:color="auto" w:fill="auto"/>
          </w:tcPr>
          <w:p w:rsidR="00137FD7" w:rsidRDefault="00137FD7">
            <w:pPr>
              <w:widowControl w:val="0"/>
              <w:snapToGrid w:val="0"/>
              <w:rPr>
                <w:sz w:val="28"/>
                <w:szCs w:val="28"/>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snapToGrid w:val="0"/>
              <w:rPr>
                <w:sz w:val="28"/>
                <w:szCs w:val="28"/>
              </w:rPr>
            </w:pPr>
          </w:p>
        </w:tc>
        <w:tc>
          <w:tcPr>
            <w:tcW w:w="4679" w:type="dxa"/>
            <w:tcBorders>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удельный расход топлива, на единицу объема воды, отпускаемой в сеть</w:t>
            </w:r>
          </w:p>
          <w:p w:rsidR="00137FD7" w:rsidRDefault="00137FD7">
            <w:pPr>
              <w:widowControl w:val="0"/>
              <w:rPr>
                <w:sz w:val="28"/>
                <w:szCs w:val="28"/>
              </w:rPr>
            </w:pPr>
          </w:p>
        </w:tc>
        <w:tc>
          <w:tcPr>
            <w:tcW w:w="883" w:type="dxa"/>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lastRenderedPageBreak/>
              <w:t>кг.у.т/Гкал</w:t>
            </w:r>
          </w:p>
        </w:tc>
        <w:tc>
          <w:tcPr>
            <w:tcW w:w="884"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163,3</w:t>
            </w:r>
          </w:p>
          <w:p w:rsidR="00137FD7" w:rsidRDefault="00137FD7">
            <w:pPr>
              <w:widowControl w:val="0"/>
              <w:rPr>
                <w:sz w:val="28"/>
                <w:szCs w:val="28"/>
              </w:rPr>
            </w:pPr>
          </w:p>
        </w:tc>
        <w:tc>
          <w:tcPr>
            <w:tcW w:w="884"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163,3</w:t>
            </w:r>
          </w:p>
        </w:tc>
        <w:tc>
          <w:tcPr>
            <w:tcW w:w="886"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163,3</w:t>
            </w:r>
          </w:p>
        </w:tc>
        <w:tc>
          <w:tcPr>
            <w:tcW w:w="883"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163,3</w:t>
            </w:r>
          </w:p>
        </w:tc>
        <w:tc>
          <w:tcPr>
            <w:tcW w:w="884"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163,3</w:t>
            </w:r>
          </w:p>
        </w:tc>
        <w:tc>
          <w:tcPr>
            <w:tcW w:w="884"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163,3</w:t>
            </w:r>
          </w:p>
        </w:tc>
        <w:tc>
          <w:tcPr>
            <w:tcW w:w="884"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163,3</w:t>
            </w:r>
          </w:p>
        </w:tc>
      </w:tr>
      <w:tr w:rsidR="00137FD7">
        <w:trPr>
          <w:trHeight w:val="402"/>
          <w:jc w:val="center"/>
        </w:trPr>
        <w:tc>
          <w:tcPr>
            <w:tcW w:w="490" w:type="dxa"/>
            <w:gridSpan w:val="2"/>
            <w:vMerge/>
            <w:tcBorders>
              <w:left w:val="single" w:sz="4" w:space="0" w:color="000000"/>
              <w:bottom w:val="single" w:sz="4" w:space="0" w:color="000000"/>
              <w:right w:val="single" w:sz="4" w:space="0" w:color="000000"/>
            </w:tcBorders>
            <w:shd w:val="clear" w:color="auto" w:fill="auto"/>
          </w:tcPr>
          <w:p w:rsidR="00137FD7" w:rsidRDefault="00137FD7">
            <w:pPr>
              <w:widowControl w:val="0"/>
              <w:snapToGrid w:val="0"/>
              <w:rPr>
                <w:sz w:val="28"/>
                <w:szCs w:val="28"/>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snapToGrid w:val="0"/>
              <w:rPr>
                <w:sz w:val="28"/>
                <w:szCs w:val="28"/>
              </w:rPr>
            </w:pPr>
          </w:p>
        </w:tc>
        <w:tc>
          <w:tcPr>
            <w:tcW w:w="4679" w:type="dxa"/>
            <w:tcBorders>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потери тепловой энергии</w:t>
            </w:r>
          </w:p>
        </w:tc>
        <w:tc>
          <w:tcPr>
            <w:tcW w:w="883" w:type="dxa"/>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Гкал</w:t>
            </w:r>
          </w:p>
        </w:tc>
        <w:tc>
          <w:tcPr>
            <w:tcW w:w="884" w:type="dxa"/>
            <w:gridSpan w:val="2"/>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12</w:t>
            </w:r>
          </w:p>
          <w:p w:rsidR="00137FD7" w:rsidRDefault="00137FD7">
            <w:pPr>
              <w:widowControl w:val="0"/>
              <w:jc w:val="center"/>
              <w:rPr>
                <w:sz w:val="28"/>
                <w:szCs w:val="28"/>
              </w:rPr>
            </w:pPr>
          </w:p>
        </w:tc>
        <w:tc>
          <w:tcPr>
            <w:tcW w:w="886"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12</w:t>
            </w:r>
          </w:p>
        </w:tc>
        <w:tc>
          <w:tcPr>
            <w:tcW w:w="883"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12</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12</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12</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12</w:t>
            </w:r>
          </w:p>
        </w:tc>
      </w:tr>
      <w:tr w:rsidR="00137FD7">
        <w:trPr>
          <w:trHeight w:val="315"/>
          <w:jc w:val="center"/>
        </w:trPr>
        <w:tc>
          <w:tcPr>
            <w:tcW w:w="490" w:type="dxa"/>
            <w:gridSpan w:val="2"/>
            <w:vMerge/>
            <w:tcBorders>
              <w:left w:val="single" w:sz="4" w:space="0" w:color="000000"/>
              <w:bottom w:val="single" w:sz="4" w:space="0" w:color="000000"/>
              <w:right w:val="single" w:sz="4" w:space="0" w:color="000000"/>
            </w:tcBorders>
            <w:shd w:val="clear" w:color="auto" w:fill="auto"/>
          </w:tcPr>
          <w:p w:rsidR="00137FD7" w:rsidRDefault="00137FD7">
            <w:pPr>
              <w:widowControl w:val="0"/>
              <w:snapToGrid w:val="0"/>
              <w:rPr>
                <w:sz w:val="28"/>
                <w:szCs w:val="28"/>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snapToGrid w:val="0"/>
              <w:rPr>
                <w:sz w:val="28"/>
                <w:szCs w:val="28"/>
              </w:rPr>
            </w:pPr>
          </w:p>
        </w:tc>
        <w:tc>
          <w:tcPr>
            <w:tcW w:w="4679" w:type="dxa"/>
            <w:tcBorders>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3) нормативный уровень прибыли</w:t>
            </w:r>
          </w:p>
        </w:tc>
        <w:tc>
          <w:tcPr>
            <w:tcW w:w="883" w:type="dxa"/>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2"/>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0</w:t>
            </w:r>
          </w:p>
        </w:tc>
        <w:tc>
          <w:tcPr>
            <w:tcW w:w="886"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0</w:t>
            </w:r>
          </w:p>
        </w:tc>
        <w:tc>
          <w:tcPr>
            <w:tcW w:w="883"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0</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0</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0</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0</w:t>
            </w:r>
          </w:p>
        </w:tc>
      </w:tr>
      <w:tr w:rsidR="00137FD7">
        <w:trPr>
          <w:trHeight w:val="975"/>
          <w:jc w:val="center"/>
        </w:trPr>
        <w:tc>
          <w:tcPr>
            <w:tcW w:w="490" w:type="dxa"/>
            <w:gridSpan w:val="2"/>
            <w:vMerge w:val="restart"/>
            <w:tcBorders>
              <w:left w:val="single" w:sz="4" w:space="0" w:color="000000"/>
              <w:bottom w:val="single" w:sz="4" w:space="0" w:color="000000"/>
              <w:right w:val="single" w:sz="4" w:space="0" w:color="000000"/>
            </w:tcBorders>
            <w:shd w:val="clear" w:color="auto" w:fill="auto"/>
          </w:tcPr>
          <w:p w:rsidR="00137FD7" w:rsidRDefault="00C638D4">
            <w:pPr>
              <w:widowControl w:val="0"/>
              <w:jc w:val="right"/>
              <w:rPr>
                <w:sz w:val="28"/>
                <w:szCs w:val="28"/>
              </w:rPr>
            </w:pPr>
            <w:r>
              <w:rPr>
                <w:sz w:val="28"/>
                <w:szCs w:val="28"/>
              </w:rPr>
              <w:t>2</w:t>
            </w:r>
          </w:p>
        </w:tc>
        <w:tc>
          <w:tcPr>
            <w:tcW w:w="4064" w:type="dxa"/>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jc w:val="both"/>
              <w:rPr>
                <w:sz w:val="28"/>
                <w:szCs w:val="28"/>
              </w:rPr>
            </w:pPr>
            <w:r>
              <w:rPr>
                <w:sz w:val="28"/>
                <w:szCs w:val="28"/>
              </w:rPr>
              <w:t>Объем полезного отпуска тепловой энергии (мощности) и (или) теплоносителя, предшествующем первому году срока действия концессионного соглашения</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Гкал</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132,5</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3"/>
            <w:tcBorders>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r>
      <w:tr w:rsidR="00137FD7">
        <w:trPr>
          <w:trHeight w:val="864"/>
          <w:jc w:val="center"/>
        </w:trPr>
        <w:tc>
          <w:tcPr>
            <w:tcW w:w="490" w:type="dxa"/>
            <w:gridSpan w:val="2"/>
            <w:vMerge/>
            <w:tcBorders>
              <w:left w:val="single" w:sz="4" w:space="0" w:color="000000"/>
              <w:bottom w:val="single" w:sz="4" w:space="0" w:color="000000"/>
              <w:right w:val="single" w:sz="4" w:space="0" w:color="000000"/>
            </w:tcBorders>
            <w:shd w:val="clear" w:color="auto" w:fill="auto"/>
          </w:tcPr>
          <w:p w:rsidR="00137FD7" w:rsidRDefault="00137FD7">
            <w:pPr>
              <w:widowControl w:val="0"/>
              <w:snapToGrid w:val="0"/>
              <w:rPr>
                <w:sz w:val="28"/>
                <w:szCs w:val="28"/>
              </w:rPr>
            </w:pPr>
          </w:p>
        </w:tc>
        <w:tc>
          <w:tcPr>
            <w:tcW w:w="4064" w:type="dxa"/>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jc w:val="both"/>
              <w:rPr>
                <w:sz w:val="28"/>
                <w:szCs w:val="28"/>
              </w:rPr>
            </w:pPr>
            <w:r>
              <w:rPr>
                <w:sz w:val="28"/>
                <w:szCs w:val="28"/>
              </w:rPr>
              <w:t>Прогноз объем полезного отпуска тепловой энергии (мощности) и (или) теплоносителя на срок действия концессионного соглашения</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Гкал</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132,5</w:t>
            </w:r>
          </w:p>
        </w:tc>
        <w:tc>
          <w:tcPr>
            <w:tcW w:w="88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132,5</w:t>
            </w:r>
          </w:p>
        </w:tc>
        <w:tc>
          <w:tcPr>
            <w:tcW w:w="88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132,5</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132,5</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132,5</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132,5</w:t>
            </w:r>
          </w:p>
        </w:tc>
      </w:tr>
      <w:tr w:rsidR="00137FD7">
        <w:trPr>
          <w:trHeight w:val="92"/>
          <w:jc w:val="center"/>
        </w:trPr>
        <w:tc>
          <w:tcPr>
            <w:tcW w:w="490" w:type="dxa"/>
            <w:gridSpan w:val="2"/>
            <w:vMerge w:val="restart"/>
            <w:tcBorders>
              <w:left w:val="single" w:sz="4" w:space="0" w:color="000000"/>
              <w:right w:val="single" w:sz="4" w:space="0" w:color="000000"/>
            </w:tcBorders>
            <w:shd w:val="clear" w:color="auto" w:fill="auto"/>
          </w:tcPr>
          <w:p w:rsidR="00137FD7" w:rsidRDefault="00C638D4">
            <w:pPr>
              <w:widowControl w:val="0"/>
              <w:jc w:val="right"/>
              <w:rPr>
                <w:sz w:val="28"/>
                <w:szCs w:val="28"/>
              </w:rPr>
            </w:pPr>
            <w:r>
              <w:rPr>
                <w:sz w:val="28"/>
                <w:szCs w:val="28"/>
              </w:rPr>
              <w:t>3</w:t>
            </w:r>
          </w:p>
        </w:tc>
        <w:tc>
          <w:tcPr>
            <w:tcW w:w="40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jc w:val="both"/>
              <w:rPr>
                <w:sz w:val="28"/>
                <w:szCs w:val="28"/>
              </w:rPr>
            </w:pPr>
            <w:r>
              <w:rPr>
                <w:sz w:val="28"/>
                <w:szCs w:val="28"/>
              </w:rPr>
              <w:t>Цены на энергетические ресурсы в году, предшествующем первому году срока действия концессионного соглашения, а также прогнозные цены на срок действия такого договора аренды</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numPr>
                <w:ilvl w:val="0"/>
                <w:numId w:val="1"/>
              </w:numPr>
              <w:rPr>
                <w:sz w:val="28"/>
                <w:szCs w:val="28"/>
              </w:rPr>
            </w:pPr>
            <w:r>
              <w:rPr>
                <w:sz w:val="28"/>
                <w:szCs w:val="28"/>
              </w:rPr>
              <w:t>Цена на газ с НДС</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руб/тм3</w:t>
            </w:r>
          </w:p>
        </w:tc>
        <w:tc>
          <w:tcPr>
            <w:tcW w:w="884"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8,3</w:t>
            </w:r>
          </w:p>
        </w:tc>
        <w:tc>
          <w:tcPr>
            <w:tcW w:w="884"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9,0</w:t>
            </w:r>
          </w:p>
        </w:tc>
        <w:tc>
          <w:tcPr>
            <w:tcW w:w="886"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9,8</w:t>
            </w:r>
          </w:p>
        </w:tc>
        <w:tc>
          <w:tcPr>
            <w:tcW w:w="883"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10,7</w:t>
            </w:r>
          </w:p>
        </w:tc>
        <w:tc>
          <w:tcPr>
            <w:tcW w:w="884"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11,7</w:t>
            </w:r>
          </w:p>
        </w:tc>
        <w:tc>
          <w:tcPr>
            <w:tcW w:w="884"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12,75</w:t>
            </w:r>
          </w:p>
        </w:tc>
        <w:tc>
          <w:tcPr>
            <w:tcW w:w="884"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13,9</w:t>
            </w:r>
          </w:p>
        </w:tc>
      </w:tr>
      <w:tr w:rsidR="00137FD7">
        <w:trPr>
          <w:trHeight w:val="87"/>
          <w:jc w:val="center"/>
        </w:trPr>
        <w:tc>
          <w:tcPr>
            <w:tcW w:w="490" w:type="dxa"/>
            <w:gridSpan w:val="2"/>
            <w:vMerge/>
            <w:tcBorders>
              <w:left w:val="single" w:sz="4" w:space="0" w:color="000000"/>
              <w:right w:val="single" w:sz="4" w:space="0" w:color="000000"/>
            </w:tcBorders>
            <w:shd w:val="clear" w:color="auto" w:fill="auto"/>
          </w:tcPr>
          <w:p w:rsidR="00137FD7" w:rsidRDefault="00137FD7">
            <w:pPr>
              <w:widowControl w:val="0"/>
              <w:jc w:val="right"/>
              <w:rPr>
                <w:sz w:val="28"/>
                <w:szCs w:val="28"/>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jc w:val="both"/>
              <w:rPr>
                <w:sz w:val="28"/>
                <w:szCs w:val="28"/>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Индекс цены на газ</w:t>
            </w:r>
          </w:p>
        </w:tc>
        <w:tc>
          <w:tcPr>
            <w:tcW w:w="883" w:type="dxa"/>
            <w:tcBorders>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2"/>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9,0</w:t>
            </w:r>
          </w:p>
        </w:tc>
        <w:tc>
          <w:tcPr>
            <w:tcW w:w="886" w:type="dxa"/>
            <w:gridSpan w:val="3"/>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9,0</w:t>
            </w:r>
          </w:p>
        </w:tc>
        <w:tc>
          <w:tcPr>
            <w:tcW w:w="883" w:type="dxa"/>
            <w:gridSpan w:val="3"/>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9,0</w:t>
            </w:r>
          </w:p>
        </w:tc>
        <w:tc>
          <w:tcPr>
            <w:tcW w:w="884" w:type="dxa"/>
            <w:gridSpan w:val="3"/>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9,0</w:t>
            </w:r>
          </w:p>
        </w:tc>
        <w:tc>
          <w:tcPr>
            <w:tcW w:w="884" w:type="dxa"/>
            <w:gridSpan w:val="3"/>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9,0</w:t>
            </w:r>
          </w:p>
        </w:tc>
        <w:tc>
          <w:tcPr>
            <w:tcW w:w="884" w:type="dxa"/>
            <w:gridSpan w:val="3"/>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9,0</w:t>
            </w:r>
          </w:p>
        </w:tc>
      </w:tr>
      <w:tr w:rsidR="00137FD7">
        <w:trPr>
          <w:trHeight w:val="313"/>
          <w:jc w:val="center"/>
        </w:trPr>
        <w:tc>
          <w:tcPr>
            <w:tcW w:w="490" w:type="dxa"/>
            <w:gridSpan w:val="2"/>
            <w:vMerge/>
            <w:tcBorders>
              <w:left w:val="single" w:sz="4" w:space="0" w:color="000000"/>
              <w:right w:val="single" w:sz="4" w:space="0" w:color="000000"/>
            </w:tcBorders>
            <w:shd w:val="clear" w:color="auto" w:fill="auto"/>
          </w:tcPr>
          <w:p w:rsidR="00137FD7" w:rsidRDefault="00137FD7">
            <w:pPr>
              <w:widowControl w:val="0"/>
              <w:jc w:val="right"/>
              <w:rPr>
                <w:sz w:val="28"/>
                <w:szCs w:val="28"/>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jc w:val="both"/>
              <w:rPr>
                <w:sz w:val="28"/>
                <w:szCs w:val="28"/>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numPr>
                <w:ilvl w:val="0"/>
                <w:numId w:val="1"/>
              </w:numPr>
              <w:rPr>
                <w:sz w:val="28"/>
                <w:szCs w:val="28"/>
              </w:rPr>
            </w:pPr>
            <w:r>
              <w:rPr>
                <w:sz w:val="28"/>
                <w:szCs w:val="28"/>
              </w:rPr>
              <w:t>Цена на электрическую энергию с НДС</w:t>
            </w:r>
          </w:p>
        </w:tc>
        <w:tc>
          <w:tcPr>
            <w:tcW w:w="883" w:type="dxa"/>
            <w:tcBorders>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руб/кВтч</w:t>
            </w:r>
          </w:p>
        </w:tc>
        <w:tc>
          <w:tcPr>
            <w:tcW w:w="884" w:type="dxa"/>
            <w:gridSpan w:val="2"/>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9,27</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10,1</w:t>
            </w:r>
          </w:p>
        </w:tc>
        <w:tc>
          <w:tcPr>
            <w:tcW w:w="886"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11,0</w:t>
            </w:r>
          </w:p>
        </w:tc>
        <w:tc>
          <w:tcPr>
            <w:tcW w:w="883"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12,0</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13,07</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14,24</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15,5</w:t>
            </w:r>
          </w:p>
        </w:tc>
      </w:tr>
      <w:tr w:rsidR="00137FD7">
        <w:trPr>
          <w:trHeight w:val="87"/>
          <w:jc w:val="center"/>
        </w:trPr>
        <w:tc>
          <w:tcPr>
            <w:tcW w:w="490" w:type="dxa"/>
            <w:gridSpan w:val="2"/>
            <w:vMerge/>
            <w:tcBorders>
              <w:left w:val="single" w:sz="4" w:space="0" w:color="000000"/>
              <w:right w:val="single" w:sz="4" w:space="0" w:color="000000"/>
            </w:tcBorders>
            <w:shd w:val="clear" w:color="auto" w:fill="auto"/>
          </w:tcPr>
          <w:p w:rsidR="00137FD7" w:rsidRDefault="00137FD7">
            <w:pPr>
              <w:widowControl w:val="0"/>
              <w:jc w:val="right"/>
              <w:rPr>
                <w:sz w:val="28"/>
                <w:szCs w:val="28"/>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jc w:val="both"/>
              <w:rPr>
                <w:sz w:val="28"/>
                <w:szCs w:val="28"/>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Индекс цены на электрическую энергию</w:t>
            </w:r>
          </w:p>
        </w:tc>
        <w:tc>
          <w:tcPr>
            <w:tcW w:w="883" w:type="dxa"/>
            <w:tcBorders>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2"/>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9,0</w:t>
            </w:r>
          </w:p>
        </w:tc>
        <w:tc>
          <w:tcPr>
            <w:tcW w:w="886"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9,0</w:t>
            </w:r>
          </w:p>
        </w:tc>
        <w:tc>
          <w:tcPr>
            <w:tcW w:w="883" w:type="dxa"/>
            <w:gridSpan w:val="3"/>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9,0</w:t>
            </w:r>
          </w:p>
        </w:tc>
        <w:tc>
          <w:tcPr>
            <w:tcW w:w="884" w:type="dxa"/>
            <w:gridSpan w:val="3"/>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9,0</w:t>
            </w:r>
          </w:p>
        </w:tc>
        <w:tc>
          <w:tcPr>
            <w:tcW w:w="884" w:type="dxa"/>
            <w:gridSpan w:val="3"/>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9,0</w:t>
            </w:r>
          </w:p>
        </w:tc>
        <w:tc>
          <w:tcPr>
            <w:tcW w:w="884" w:type="dxa"/>
            <w:gridSpan w:val="3"/>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9,0</w:t>
            </w:r>
          </w:p>
        </w:tc>
      </w:tr>
      <w:tr w:rsidR="00137FD7">
        <w:trPr>
          <w:trHeight w:val="87"/>
          <w:jc w:val="center"/>
        </w:trPr>
        <w:tc>
          <w:tcPr>
            <w:tcW w:w="490" w:type="dxa"/>
            <w:gridSpan w:val="2"/>
            <w:vMerge/>
            <w:tcBorders>
              <w:left w:val="single" w:sz="4" w:space="0" w:color="000000"/>
              <w:right w:val="single" w:sz="4" w:space="0" w:color="000000"/>
            </w:tcBorders>
            <w:shd w:val="clear" w:color="auto" w:fill="auto"/>
          </w:tcPr>
          <w:p w:rsidR="00137FD7" w:rsidRDefault="00137FD7">
            <w:pPr>
              <w:widowControl w:val="0"/>
              <w:jc w:val="right"/>
              <w:rPr>
                <w:sz w:val="28"/>
                <w:szCs w:val="28"/>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jc w:val="both"/>
              <w:rPr>
                <w:sz w:val="28"/>
                <w:szCs w:val="28"/>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numPr>
                <w:ilvl w:val="0"/>
                <w:numId w:val="1"/>
              </w:numPr>
              <w:rPr>
                <w:sz w:val="28"/>
                <w:szCs w:val="28"/>
              </w:rPr>
            </w:pPr>
            <w:r>
              <w:rPr>
                <w:sz w:val="28"/>
                <w:szCs w:val="28"/>
              </w:rPr>
              <w:t>Цена на холодную воду с НДС</w:t>
            </w:r>
          </w:p>
        </w:tc>
        <w:tc>
          <w:tcPr>
            <w:tcW w:w="883" w:type="dxa"/>
            <w:tcBorders>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руб/м3</w:t>
            </w:r>
          </w:p>
        </w:tc>
        <w:tc>
          <w:tcPr>
            <w:tcW w:w="884" w:type="dxa"/>
            <w:gridSpan w:val="2"/>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38,2</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40</w:t>
            </w:r>
          </w:p>
        </w:tc>
        <w:tc>
          <w:tcPr>
            <w:tcW w:w="886"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41,6</w:t>
            </w:r>
          </w:p>
        </w:tc>
        <w:tc>
          <w:tcPr>
            <w:tcW w:w="883"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43,26</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44,99</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46,79</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48,66</w:t>
            </w:r>
          </w:p>
        </w:tc>
      </w:tr>
      <w:tr w:rsidR="00137FD7">
        <w:trPr>
          <w:trHeight w:val="87"/>
          <w:jc w:val="center"/>
        </w:trPr>
        <w:tc>
          <w:tcPr>
            <w:tcW w:w="490" w:type="dxa"/>
            <w:gridSpan w:val="2"/>
            <w:vMerge/>
            <w:tcBorders>
              <w:left w:val="single" w:sz="4" w:space="0" w:color="000000"/>
              <w:right w:val="single" w:sz="4" w:space="0" w:color="000000"/>
            </w:tcBorders>
            <w:shd w:val="clear" w:color="auto" w:fill="auto"/>
          </w:tcPr>
          <w:p w:rsidR="00137FD7" w:rsidRDefault="00137FD7">
            <w:pPr>
              <w:widowControl w:val="0"/>
              <w:jc w:val="right"/>
              <w:rPr>
                <w:sz w:val="28"/>
                <w:szCs w:val="28"/>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jc w:val="both"/>
              <w:rPr>
                <w:sz w:val="28"/>
                <w:szCs w:val="28"/>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ind w:left="720"/>
              <w:rPr>
                <w:sz w:val="28"/>
                <w:szCs w:val="28"/>
              </w:rPr>
            </w:pPr>
            <w:r>
              <w:rPr>
                <w:sz w:val="28"/>
                <w:szCs w:val="28"/>
              </w:rPr>
              <w:t>Индекс цены на холодную воду</w:t>
            </w:r>
          </w:p>
        </w:tc>
        <w:tc>
          <w:tcPr>
            <w:tcW w:w="883" w:type="dxa"/>
            <w:tcBorders>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2"/>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4,7</w:t>
            </w:r>
          </w:p>
        </w:tc>
        <w:tc>
          <w:tcPr>
            <w:tcW w:w="886"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4,0</w:t>
            </w:r>
          </w:p>
        </w:tc>
        <w:tc>
          <w:tcPr>
            <w:tcW w:w="883" w:type="dxa"/>
            <w:gridSpan w:val="3"/>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4,0</w:t>
            </w:r>
          </w:p>
        </w:tc>
        <w:tc>
          <w:tcPr>
            <w:tcW w:w="884" w:type="dxa"/>
            <w:gridSpan w:val="3"/>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4,0</w:t>
            </w:r>
          </w:p>
        </w:tc>
        <w:tc>
          <w:tcPr>
            <w:tcW w:w="884" w:type="dxa"/>
            <w:gridSpan w:val="3"/>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4,0</w:t>
            </w:r>
          </w:p>
        </w:tc>
        <w:tc>
          <w:tcPr>
            <w:tcW w:w="884" w:type="dxa"/>
            <w:gridSpan w:val="3"/>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4,0</w:t>
            </w:r>
          </w:p>
        </w:tc>
      </w:tr>
      <w:tr w:rsidR="00137FD7">
        <w:trPr>
          <w:trHeight w:val="87"/>
          <w:jc w:val="center"/>
        </w:trPr>
        <w:tc>
          <w:tcPr>
            <w:tcW w:w="490" w:type="dxa"/>
            <w:gridSpan w:val="2"/>
            <w:vMerge/>
            <w:tcBorders>
              <w:left w:val="single" w:sz="4" w:space="0" w:color="000000"/>
              <w:right w:val="single" w:sz="4" w:space="0" w:color="000000"/>
            </w:tcBorders>
            <w:shd w:val="clear" w:color="auto" w:fill="auto"/>
          </w:tcPr>
          <w:p w:rsidR="00137FD7" w:rsidRDefault="00137FD7">
            <w:pPr>
              <w:widowControl w:val="0"/>
              <w:jc w:val="right"/>
              <w:rPr>
                <w:sz w:val="28"/>
                <w:szCs w:val="28"/>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jc w:val="both"/>
              <w:rPr>
                <w:sz w:val="28"/>
                <w:szCs w:val="28"/>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numPr>
                <w:ilvl w:val="0"/>
                <w:numId w:val="1"/>
              </w:numPr>
              <w:rPr>
                <w:sz w:val="28"/>
                <w:szCs w:val="28"/>
              </w:rPr>
            </w:pPr>
            <w:r>
              <w:rPr>
                <w:sz w:val="28"/>
                <w:szCs w:val="28"/>
              </w:rPr>
              <w:t xml:space="preserve">Тариф на водоотведение с </w:t>
            </w:r>
            <w:r>
              <w:rPr>
                <w:sz w:val="28"/>
                <w:szCs w:val="28"/>
              </w:rPr>
              <w:lastRenderedPageBreak/>
              <w:t>НДС</w:t>
            </w:r>
          </w:p>
        </w:tc>
        <w:tc>
          <w:tcPr>
            <w:tcW w:w="883" w:type="dxa"/>
            <w:tcBorders>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lastRenderedPageBreak/>
              <w:t>руб/</w:t>
            </w:r>
            <w:r>
              <w:rPr>
                <w:sz w:val="28"/>
                <w:szCs w:val="28"/>
              </w:rPr>
              <w:lastRenderedPageBreak/>
              <w:t>м3</w:t>
            </w:r>
          </w:p>
        </w:tc>
        <w:tc>
          <w:tcPr>
            <w:tcW w:w="884" w:type="dxa"/>
            <w:gridSpan w:val="2"/>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lastRenderedPageBreak/>
              <w:t>-</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6"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3"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r>
      <w:tr w:rsidR="00137FD7">
        <w:trPr>
          <w:trHeight w:val="87"/>
          <w:jc w:val="center"/>
        </w:trPr>
        <w:tc>
          <w:tcPr>
            <w:tcW w:w="490" w:type="dxa"/>
            <w:gridSpan w:val="2"/>
            <w:vMerge/>
            <w:tcBorders>
              <w:left w:val="single" w:sz="4" w:space="0" w:color="000000"/>
              <w:right w:val="single" w:sz="4" w:space="0" w:color="000000"/>
            </w:tcBorders>
            <w:shd w:val="clear" w:color="auto" w:fill="auto"/>
          </w:tcPr>
          <w:p w:rsidR="00137FD7" w:rsidRDefault="00137FD7">
            <w:pPr>
              <w:widowControl w:val="0"/>
              <w:jc w:val="right"/>
              <w:rPr>
                <w:sz w:val="28"/>
                <w:szCs w:val="28"/>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jc w:val="both"/>
              <w:rPr>
                <w:sz w:val="28"/>
                <w:szCs w:val="28"/>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Индекс цены на водоотведение</w:t>
            </w:r>
          </w:p>
        </w:tc>
        <w:tc>
          <w:tcPr>
            <w:tcW w:w="883" w:type="dxa"/>
            <w:tcBorders>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2"/>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84" w:type="dxa"/>
            <w:gridSpan w:val="3"/>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86" w:type="dxa"/>
            <w:gridSpan w:val="3"/>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83" w:type="dxa"/>
            <w:gridSpan w:val="3"/>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84" w:type="dxa"/>
            <w:gridSpan w:val="3"/>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84" w:type="dxa"/>
            <w:gridSpan w:val="3"/>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84" w:type="dxa"/>
            <w:gridSpan w:val="3"/>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r>
      <w:tr w:rsidR="00137FD7">
        <w:trPr>
          <w:trHeight w:val="340"/>
          <w:jc w:val="center"/>
        </w:trPr>
        <w:tc>
          <w:tcPr>
            <w:tcW w:w="490" w:type="dxa"/>
            <w:gridSpan w:val="2"/>
            <w:vMerge w:val="restart"/>
            <w:tcBorders>
              <w:left w:val="single" w:sz="4" w:space="0" w:color="000000"/>
              <w:bottom w:val="single" w:sz="4" w:space="0" w:color="000000"/>
              <w:right w:val="single" w:sz="4" w:space="0" w:color="000000"/>
            </w:tcBorders>
            <w:shd w:val="clear" w:color="auto" w:fill="auto"/>
          </w:tcPr>
          <w:p w:rsidR="00137FD7" w:rsidRDefault="00C638D4">
            <w:pPr>
              <w:widowControl w:val="0"/>
              <w:jc w:val="right"/>
              <w:rPr>
                <w:sz w:val="28"/>
                <w:szCs w:val="28"/>
              </w:rPr>
            </w:pPr>
            <w:r>
              <w:rPr>
                <w:sz w:val="28"/>
                <w:szCs w:val="28"/>
              </w:rPr>
              <w:t>4</w:t>
            </w:r>
          </w:p>
        </w:tc>
        <w:tc>
          <w:tcPr>
            <w:tcW w:w="40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jc w:val="both"/>
              <w:rPr>
                <w:sz w:val="28"/>
                <w:szCs w:val="28"/>
              </w:rPr>
            </w:pPr>
            <w:r>
              <w:rPr>
                <w:sz w:val="28"/>
                <w:szCs w:val="28"/>
                <w:shd w:val="clear" w:color="auto" w:fill="FFFFFF"/>
              </w:rPr>
              <w:t>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потери тепловой энергии</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Гкал</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12</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12</w:t>
            </w:r>
          </w:p>
        </w:tc>
        <w:tc>
          <w:tcPr>
            <w:tcW w:w="88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12</w:t>
            </w:r>
          </w:p>
        </w:tc>
        <w:tc>
          <w:tcPr>
            <w:tcW w:w="88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12</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12</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12</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12</w:t>
            </w:r>
          </w:p>
        </w:tc>
      </w:tr>
      <w:tr w:rsidR="00137FD7">
        <w:trPr>
          <w:trHeight w:val="338"/>
          <w:jc w:val="center"/>
        </w:trPr>
        <w:tc>
          <w:tcPr>
            <w:tcW w:w="490" w:type="dxa"/>
            <w:gridSpan w:val="2"/>
            <w:vMerge/>
            <w:tcBorders>
              <w:left w:val="single" w:sz="4" w:space="0" w:color="000000"/>
              <w:right w:val="single" w:sz="4" w:space="0" w:color="000000"/>
            </w:tcBorders>
            <w:shd w:val="clear" w:color="auto" w:fill="auto"/>
          </w:tcPr>
          <w:p w:rsidR="00137FD7" w:rsidRDefault="00137FD7">
            <w:pPr>
              <w:widowControl w:val="0"/>
              <w:jc w:val="right"/>
              <w:rPr>
                <w:sz w:val="28"/>
                <w:szCs w:val="28"/>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rPr>
                <w:sz w:val="28"/>
                <w:szCs w:val="28"/>
                <w:shd w:val="clear" w:color="auto" w:fill="FFFFFF"/>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удельный расход воды</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куб.м/Гкал</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0,4</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0,4</w:t>
            </w:r>
          </w:p>
        </w:tc>
        <w:tc>
          <w:tcPr>
            <w:tcW w:w="88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0,4</w:t>
            </w:r>
          </w:p>
        </w:tc>
        <w:tc>
          <w:tcPr>
            <w:tcW w:w="88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0,4</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0,4</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0,4</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0,4</w:t>
            </w:r>
          </w:p>
        </w:tc>
      </w:tr>
      <w:tr w:rsidR="00137FD7">
        <w:trPr>
          <w:trHeight w:val="338"/>
          <w:jc w:val="center"/>
        </w:trPr>
        <w:tc>
          <w:tcPr>
            <w:tcW w:w="490" w:type="dxa"/>
            <w:gridSpan w:val="2"/>
            <w:vMerge/>
            <w:tcBorders>
              <w:left w:val="single" w:sz="4" w:space="0" w:color="000000"/>
              <w:right w:val="single" w:sz="4" w:space="0" w:color="000000"/>
            </w:tcBorders>
            <w:shd w:val="clear" w:color="auto" w:fill="auto"/>
          </w:tcPr>
          <w:p w:rsidR="00137FD7" w:rsidRDefault="00137FD7">
            <w:pPr>
              <w:widowControl w:val="0"/>
              <w:jc w:val="right"/>
              <w:rPr>
                <w:sz w:val="28"/>
                <w:szCs w:val="28"/>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rPr>
                <w:sz w:val="28"/>
                <w:szCs w:val="28"/>
                <w:shd w:val="clear" w:color="auto" w:fill="FFFFFF"/>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удельный расход топлива на единицу тепловой энергии, отпускаемой в сеть</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кг.у.т/Гкал</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163,3</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163,3</w:t>
            </w:r>
          </w:p>
        </w:tc>
        <w:tc>
          <w:tcPr>
            <w:tcW w:w="88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163,3</w:t>
            </w:r>
          </w:p>
        </w:tc>
        <w:tc>
          <w:tcPr>
            <w:tcW w:w="88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163,3</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163,3</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163,3</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163,3</w:t>
            </w:r>
          </w:p>
        </w:tc>
      </w:tr>
      <w:tr w:rsidR="00137FD7">
        <w:trPr>
          <w:trHeight w:val="338"/>
          <w:jc w:val="center"/>
        </w:trPr>
        <w:tc>
          <w:tcPr>
            <w:tcW w:w="490" w:type="dxa"/>
            <w:gridSpan w:val="2"/>
            <w:vMerge/>
            <w:tcBorders>
              <w:left w:val="single" w:sz="4" w:space="0" w:color="000000"/>
              <w:bottom w:val="single" w:sz="4" w:space="0" w:color="000000"/>
              <w:right w:val="single" w:sz="4" w:space="0" w:color="000000"/>
            </w:tcBorders>
            <w:shd w:val="clear" w:color="auto" w:fill="auto"/>
          </w:tcPr>
          <w:p w:rsidR="00137FD7" w:rsidRDefault="00137FD7">
            <w:pPr>
              <w:widowControl w:val="0"/>
              <w:jc w:val="right"/>
              <w:rPr>
                <w:sz w:val="28"/>
                <w:szCs w:val="28"/>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rPr>
                <w:sz w:val="28"/>
                <w:szCs w:val="28"/>
                <w:shd w:val="clear" w:color="auto" w:fill="FFFFFF"/>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удельный расход электроэнергии</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кВт.ч/Гкал</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36,6</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36,6</w:t>
            </w:r>
          </w:p>
        </w:tc>
        <w:tc>
          <w:tcPr>
            <w:tcW w:w="88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36,6</w:t>
            </w:r>
          </w:p>
        </w:tc>
        <w:tc>
          <w:tcPr>
            <w:tcW w:w="88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36,6</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36,6</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36,6</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36,6</w:t>
            </w:r>
          </w:p>
        </w:tc>
      </w:tr>
      <w:tr w:rsidR="00137FD7">
        <w:trPr>
          <w:trHeight w:val="832"/>
          <w:jc w:val="center"/>
        </w:trPr>
        <w:tc>
          <w:tcPr>
            <w:tcW w:w="490" w:type="dxa"/>
            <w:gridSpan w:val="2"/>
            <w:tcBorders>
              <w:left w:val="single" w:sz="4" w:space="0" w:color="000000"/>
              <w:bottom w:val="single" w:sz="4" w:space="0" w:color="000000"/>
              <w:right w:val="single" w:sz="4" w:space="0" w:color="000000"/>
            </w:tcBorders>
            <w:shd w:val="clear" w:color="auto" w:fill="auto"/>
          </w:tcPr>
          <w:p w:rsidR="00137FD7" w:rsidRDefault="00C638D4">
            <w:pPr>
              <w:widowControl w:val="0"/>
              <w:jc w:val="right"/>
              <w:rPr>
                <w:sz w:val="28"/>
                <w:szCs w:val="28"/>
              </w:rPr>
            </w:pPr>
            <w:r>
              <w:rPr>
                <w:sz w:val="28"/>
                <w:szCs w:val="28"/>
              </w:rPr>
              <w:t>5</w:t>
            </w:r>
          </w:p>
        </w:tc>
        <w:tc>
          <w:tcPr>
            <w:tcW w:w="4064" w:type="dxa"/>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both"/>
              <w:rPr>
                <w:sz w:val="28"/>
                <w:szCs w:val="28"/>
              </w:rPr>
            </w:pPr>
            <w:r>
              <w:rPr>
                <w:sz w:val="28"/>
                <w:szCs w:val="28"/>
                <w:shd w:val="clear" w:color="auto" w:fill="FFFFFF"/>
              </w:rPr>
              <w:t>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w:t>
            </w:r>
          </w:p>
        </w:tc>
        <w:tc>
          <w:tcPr>
            <w:tcW w:w="4679" w:type="dxa"/>
            <w:tcBorders>
              <w:top w:val="single" w:sz="4" w:space="0" w:color="000000"/>
              <w:bottom w:val="single" w:sz="4" w:space="0" w:color="000000"/>
              <w:right w:val="single" w:sz="4" w:space="0" w:color="000000"/>
            </w:tcBorders>
            <w:shd w:val="clear" w:color="auto" w:fill="auto"/>
          </w:tcPr>
          <w:p w:rsidR="00137FD7" w:rsidRDefault="00C638D4">
            <w:pPr>
              <w:widowControl w:val="0"/>
              <w:jc w:val="both"/>
              <w:rPr>
                <w:sz w:val="28"/>
                <w:szCs w:val="28"/>
              </w:rPr>
            </w:pPr>
            <w:r>
              <w:rPr>
                <w:sz w:val="28"/>
                <w:szCs w:val="28"/>
                <w:shd w:val="clear" w:color="auto" w:fill="FFFFFF"/>
              </w:rPr>
              <w:t>Величина неподконтрольных расходов, за исключением расходов на энергетические ресурсы, концессионной платы и налога на прибыль организаций, налога на имущество организаций</w:t>
            </w:r>
          </w:p>
        </w:tc>
        <w:tc>
          <w:tcPr>
            <w:tcW w:w="883" w:type="dxa"/>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тыс. руб.</w:t>
            </w:r>
          </w:p>
        </w:tc>
        <w:tc>
          <w:tcPr>
            <w:tcW w:w="884"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26,6</w:t>
            </w:r>
          </w:p>
        </w:tc>
        <w:tc>
          <w:tcPr>
            <w:tcW w:w="886"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29,26</w:t>
            </w:r>
          </w:p>
        </w:tc>
        <w:tc>
          <w:tcPr>
            <w:tcW w:w="883"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32,2</w:t>
            </w:r>
          </w:p>
        </w:tc>
        <w:tc>
          <w:tcPr>
            <w:tcW w:w="884"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35,4</w:t>
            </w:r>
          </w:p>
        </w:tc>
        <w:tc>
          <w:tcPr>
            <w:tcW w:w="884"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38,9</w:t>
            </w:r>
          </w:p>
        </w:tc>
        <w:tc>
          <w:tcPr>
            <w:tcW w:w="884"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42,8</w:t>
            </w:r>
          </w:p>
        </w:tc>
      </w:tr>
      <w:tr w:rsidR="00137FD7">
        <w:trPr>
          <w:trHeight w:val="585"/>
          <w:jc w:val="center"/>
        </w:trPr>
        <w:tc>
          <w:tcPr>
            <w:tcW w:w="490" w:type="dxa"/>
            <w:gridSpan w:val="2"/>
            <w:tcBorders>
              <w:left w:val="single" w:sz="4" w:space="0" w:color="000000"/>
              <w:bottom w:val="single" w:sz="4" w:space="0" w:color="000000"/>
              <w:right w:val="single" w:sz="4" w:space="0" w:color="000000"/>
            </w:tcBorders>
            <w:shd w:val="clear" w:color="auto" w:fill="auto"/>
          </w:tcPr>
          <w:p w:rsidR="00137FD7" w:rsidRDefault="00C638D4">
            <w:pPr>
              <w:widowControl w:val="0"/>
              <w:jc w:val="right"/>
              <w:rPr>
                <w:sz w:val="28"/>
                <w:szCs w:val="28"/>
              </w:rPr>
            </w:pPr>
            <w:r>
              <w:rPr>
                <w:sz w:val="28"/>
                <w:szCs w:val="28"/>
              </w:rPr>
              <w:t>6</w:t>
            </w:r>
          </w:p>
        </w:tc>
        <w:tc>
          <w:tcPr>
            <w:tcW w:w="4064" w:type="dxa"/>
            <w:tcBorders>
              <w:left w:val="single" w:sz="4" w:space="0" w:color="000000"/>
              <w:bottom w:val="single" w:sz="4" w:space="0" w:color="000000"/>
              <w:right w:val="single" w:sz="4" w:space="0" w:color="000000"/>
            </w:tcBorders>
            <w:shd w:val="clear" w:color="auto" w:fill="auto"/>
            <w:vAlign w:val="bottom"/>
          </w:tcPr>
          <w:p w:rsidR="00137FD7" w:rsidRDefault="00C638D4">
            <w:pPr>
              <w:widowControl w:val="0"/>
              <w:jc w:val="both"/>
              <w:rPr>
                <w:sz w:val="28"/>
                <w:szCs w:val="28"/>
              </w:rPr>
            </w:pPr>
            <w:r>
              <w:rPr>
                <w:sz w:val="28"/>
                <w:szCs w:val="28"/>
              </w:rPr>
              <w:t xml:space="preserve">Предельные (минимальные и (или) максимальные) значения </w:t>
            </w:r>
            <w:r>
              <w:rPr>
                <w:sz w:val="28"/>
                <w:szCs w:val="28"/>
              </w:rPr>
              <w:lastRenderedPageBreak/>
              <w:t>критериев конкурса</w:t>
            </w:r>
          </w:p>
        </w:tc>
        <w:tc>
          <w:tcPr>
            <w:tcW w:w="4679" w:type="dxa"/>
            <w:tcBorders>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lastRenderedPageBreak/>
              <w:t xml:space="preserve">долгосрочные параметры государственного регулирования цен </w:t>
            </w:r>
            <w:r>
              <w:rPr>
                <w:sz w:val="28"/>
                <w:szCs w:val="28"/>
              </w:rPr>
              <w:lastRenderedPageBreak/>
              <w:t>(тарифов) в сфере теплоснабжения и водоотведения</w:t>
            </w:r>
          </w:p>
        </w:tc>
        <w:tc>
          <w:tcPr>
            <w:tcW w:w="7072" w:type="dxa"/>
            <w:gridSpan w:val="21"/>
            <w:tcBorders>
              <w:top w:val="single" w:sz="4" w:space="0" w:color="000000"/>
              <w:bottom w:val="single" w:sz="4" w:space="0" w:color="000000"/>
            </w:tcBorders>
            <w:shd w:val="clear" w:color="auto" w:fill="auto"/>
            <w:vAlign w:val="bottom"/>
          </w:tcPr>
          <w:p w:rsidR="00137FD7" w:rsidRDefault="00C638D4">
            <w:pPr>
              <w:widowControl w:val="0"/>
              <w:rPr>
                <w:sz w:val="28"/>
                <w:szCs w:val="28"/>
              </w:rPr>
            </w:pPr>
            <w:r>
              <w:rPr>
                <w:sz w:val="28"/>
                <w:szCs w:val="28"/>
              </w:rPr>
              <w:lastRenderedPageBreak/>
              <w:t>смотри пункт 1</w:t>
            </w:r>
          </w:p>
        </w:tc>
      </w:tr>
      <w:tr w:rsidR="00137FD7">
        <w:trPr>
          <w:trHeight w:val="1025"/>
          <w:jc w:val="center"/>
        </w:trPr>
        <w:tc>
          <w:tcPr>
            <w:tcW w:w="490" w:type="dxa"/>
            <w:gridSpan w:val="2"/>
            <w:tcBorders>
              <w:left w:val="single" w:sz="4" w:space="0" w:color="000000"/>
              <w:right w:val="single" w:sz="4" w:space="0" w:color="000000"/>
            </w:tcBorders>
            <w:shd w:val="clear" w:color="auto" w:fill="auto"/>
          </w:tcPr>
          <w:p w:rsidR="00137FD7" w:rsidRDefault="00C638D4">
            <w:pPr>
              <w:widowControl w:val="0"/>
              <w:jc w:val="right"/>
              <w:rPr>
                <w:sz w:val="28"/>
                <w:szCs w:val="28"/>
              </w:rPr>
            </w:pPr>
            <w:r>
              <w:rPr>
                <w:sz w:val="28"/>
                <w:szCs w:val="28"/>
              </w:rPr>
              <w:lastRenderedPageBreak/>
              <w:t>7</w:t>
            </w:r>
          </w:p>
        </w:tc>
        <w:tc>
          <w:tcPr>
            <w:tcW w:w="4064" w:type="dxa"/>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jc w:val="both"/>
              <w:rPr>
                <w:sz w:val="28"/>
                <w:szCs w:val="28"/>
              </w:rPr>
            </w:pPr>
            <w:r>
              <w:rPr>
                <w:sz w:val="28"/>
                <w:szCs w:val="28"/>
              </w:rPr>
              <w:t>Предельный (максимальный) рост необходимой валовой выручки  концессионера от осуществления регулируемых видов деятельности в сфере теплоснабжения по отношению к каждому предыдущему году</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предельный (максимальный) рост необходимой валовой выручки  концессионера (среднегодовой индекс роста)</w:t>
            </w:r>
          </w:p>
        </w:tc>
        <w:tc>
          <w:tcPr>
            <w:tcW w:w="991"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33"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992"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4,0</w:t>
            </w:r>
          </w:p>
        </w:tc>
        <w:tc>
          <w:tcPr>
            <w:tcW w:w="851"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5,2</w:t>
            </w:r>
          </w:p>
        </w:tc>
        <w:tc>
          <w:tcPr>
            <w:tcW w:w="850"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4,0</w:t>
            </w:r>
          </w:p>
        </w:tc>
        <w:tc>
          <w:tcPr>
            <w:tcW w:w="846"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4,0</w:t>
            </w:r>
          </w:p>
        </w:tc>
        <w:tc>
          <w:tcPr>
            <w:tcW w:w="849"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4,0</w:t>
            </w:r>
          </w:p>
        </w:tc>
        <w:tc>
          <w:tcPr>
            <w:tcW w:w="860"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4,0</w:t>
            </w:r>
          </w:p>
        </w:tc>
      </w:tr>
      <w:tr w:rsidR="00137FD7">
        <w:trPr>
          <w:trHeight w:val="280"/>
          <w:jc w:val="center"/>
        </w:trPr>
        <w:tc>
          <w:tcPr>
            <w:tcW w:w="443" w:type="dxa"/>
            <w:tcBorders>
              <w:left w:val="single" w:sz="4" w:space="0" w:color="000000"/>
              <w:bottom w:val="single" w:sz="4" w:space="0" w:color="000000"/>
              <w:right w:val="single" w:sz="4" w:space="0" w:color="000000"/>
            </w:tcBorders>
            <w:shd w:val="clear" w:color="auto" w:fill="auto"/>
          </w:tcPr>
          <w:p w:rsidR="00137FD7" w:rsidRDefault="00137FD7">
            <w:pPr>
              <w:widowControl w:val="0"/>
              <w:snapToGrid w:val="0"/>
              <w:jc w:val="right"/>
              <w:rPr>
                <w:sz w:val="28"/>
                <w:szCs w:val="28"/>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snapToGrid w:val="0"/>
              <w:rPr>
                <w:sz w:val="28"/>
                <w:szCs w:val="28"/>
              </w:rPr>
            </w:pPr>
          </w:p>
        </w:tc>
        <w:tc>
          <w:tcPr>
            <w:tcW w:w="4679" w:type="dxa"/>
            <w:tcBorders>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необходимая валовая выручка</w:t>
            </w:r>
          </w:p>
        </w:tc>
        <w:tc>
          <w:tcPr>
            <w:tcW w:w="991" w:type="dxa"/>
            <w:gridSpan w:val="2"/>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тыс.руб.</w:t>
            </w:r>
          </w:p>
        </w:tc>
        <w:tc>
          <w:tcPr>
            <w:tcW w:w="833" w:type="dxa"/>
            <w:gridSpan w:val="2"/>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992"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426,00</w:t>
            </w:r>
          </w:p>
        </w:tc>
        <w:tc>
          <w:tcPr>
            <w:tcW w:w="851"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448,15</w:t>
            </w:r>
          </w:p>
        </w:tc>
        <w:tc>
          <w:tcPr>
            <w:tcW w:w="850"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466,08</w:t>
            </w:r>
          </w:p>
        </w:tc>
        <w:tc>
          <w:tcPr>
            <w:tcW w:w="846"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484,72</w:t>
            </w:r>
          </w:p>
        </w:tc>
        <w:tc>
          <w:tcPr>
            <w:tcW w:w="849"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504,11</w:t>
            </w:r>
          </w:p>
        </w:tc>
        <w:tc>
          <w:tcPr>
            <w:tcW w:w="860" w:type="dxa"/>
            <w:gridSpan w:val="2"/>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524,27</w:t>
            </w:r>
          </w:p>
        </w:tc>
      </w:tr>
      <w:tr w:rsidR="00137FD7">
        <w:trPr>
          <w:trHeight w:val="280"/>
          <w:jc w:val="center"/>
        </w:trPr>
        <w:tc>
          <w:tcPr>
            <w:tcW w:w="443" w:type="dxa"/>
            <w:tcBorders>
              <w:left w:val="single" w:sz="4" w:space="0" w:color="000000"/>
              <w:bottom w:val="single" w:sz="4" w:space="0" w:color="000000"/>
              <w:right w:val="single" w:sz="4" w:space="0" w:color="000000"/>
            </w:tcBorders>
            <w:shd w:val="clear" w:color="auto" w:fill="auto"/>
          </w:tcPr>
          <w:p w:rsidR="00137FD7" w:rsidRDefault="00C638D4">
            <w:pPr>
              <w:widowControl w:val="0"/>
              <w:snapToGrid w:val="0"/>
              <w:jc w:val="right"/>
              <w:rPr>
                <w:sz w:val="28"/>
                <w:szCs w:val="28"/>
              </w:rPr>
            </w:pPr>
            <w:r>
              <w:rPr>
                <w:sz w:val="28"/>
                <w:szCs w:val="28"/>
              </w:rPr>
              <w:t>8</w:t>
            </w:r>
          </w:p>
        </w:tc>
        <w:tc>
          <w:tcPr>
            <w:tcW w:w="4111" w:type="dxa"/>
            <w:gridSpan w:val="2"/>
            <w:tcBorders>
              <w:top w:val="single" w:sz="4" w:space="0" w:color="000000"/>
              <w:bottom w:val="single" w:sz="4" w:space="0" w:color="000000"/>
              <w:right w:val="single" w:sz="4" w:space="0" w:color="000000"/>
            </w:tcBorders>
            <w:shd w:val="clear" w:color="auto" w:fill="auto"/>
          </w:tcPr>
          <w:p w:rsidR="00137FD7" w:rsidRDefault="00C638D4">
            <w:pPr>
              <w:widowControl w:val="0"/>
              <w:snapToGrid w:val="0"/>
              <w:jc w:val="both"/>
              <w:rPr>
                <w:sz w:val="28"/>
                <w:szCs w:val="28"/>
              </w:rPr>
            </w:pPr>
            <w:r>
              <w:rPr>
                <w:sz w:val="28"/>
                <w:szCs w:val="28"/>
                <w:shd w:val="clear" w:color="auto" w:fill="FFFFFF"/>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w:t>
            </w:r>
          </w:p>
        </w:tc>
        <w:tc>
          <w:tcPr>
            <w:tcW w:w="4679" w:type="dxa"/>
            <w:tcBorders>
              <w:bottom w:val="single" w:sz="4" w:space="0" w:color="000000"/>
              <w:right w:val="single" w:sz="4" w:space="0" w:color="000000"/>
            </w:tcBorders>
            <w:shd w:val="clear" w:color="auto" w:fill="auto"/>
            <w:vAlign w:val="bottom"/>
          </w:tcPr>
          <w:p w:rsidR="00137FD7" w:rsidRDefault="00137FD7">
            <w:pPr>
              <w:widowControl w:val="0"/>
              <w:rPr>
                <w:sz w:val="28"/>
                <w:szCs w:val="28"/>
              </w:rPr>
            </w:pPr>
          </w:p>
        </w:tc>
        <w:tc>
          <w:tcPr>
            <w:tcW w:w="991" w:type="dxa"/>
            <w:gridSpan w:val="2"/>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33" w:type="dxa"/>
            <w:gridSpan w:val="2"/>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992" w:type="dxa"/>
            <w:gridSpan w:val="3"/>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51" w:type="dxa"/>
            <w:gridSpan w:val="3"/>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50" w:type="dxa"/>
            <w:gridSpan w:val="3"/>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46" w:type="dxa"/>
            <w:gridSpan w:val="3"/>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49" w:type="dxa"/>
            <w:gridSpan w:val="3"/>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60" w:type="dxa"/>
            <w:gridSpan w:val="2"/>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r>
      <w:tr w:rsidR="00137FD7">
        <w:trPr>
          <w:trHeight w:val="329"/>
          <w:jc w:val="center"/>
        </w:trPr>
        <w:tc>
          <w:tcPr>
            <w:tcW w:w="443" w:type="dxa"/>
            <w:tcBorders>
              <w:left w:val="single" w:sz="4" w:space="0" w:color="000000"/>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9</w:t>
            </w:r>
          </w:p>
        </w:tc>
        <w:tc>
          <w:tcPr>
            <w:tcW w:w="15862" w:type="dxa"/>
            <w:gridSpan w:val="24"/>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Плановые значения показателей деятельности концессионера</w:t>
            </w:r>
          </w:p>
        </w:tc>
      </w:tr>
      <w:tr w:rsidR="00137FD7">
        <w:trPr>
          <w:trHeight w:val="1115"/>
          <w:jc w:val="center"/>
        </w:trPr>
        <w:tc>
          <w:tcPr>
            <w:tcW w:w="443" w:type="dxa"/>
            <w:vMerge w:val="restart"/>
            <w:tcBorders>
              <w:left w:val="single" w:sz="4" w:space="0" w:color="000000"/>
              <w:bottom w:val="single" w:sz="4" w:space="0" w:color="000000"/>
              <w:right w:val="single" w:sz="4" w:space="0" w:color="000000"/>
            </w:tcBorders>
            <w:shd w:val="clear" w:color="auto" w:fill="auto"/>
          </w:tcPr>
          <w:p w:rsidR="00137FD7" w:rsidRDefault="00137FD7">
            <w:pPr>
              <w:widowControl w:val="0"/>
              <w:jc w:val="right"/>
              <w:rPr>
                <w:sz w:val="28"/>
                <w:szCs w:val="28"/>
              </w:rPr>
            </w:pPr>
          </w:p>
        </w:tc>
        <w:tc>
          <w:tcPr>
            <w:tcW w:w="4111" w:type="dxa"/>
            <w:gridSpan w:val="2"/>
            <w:vMerge w:val="restart"/>
            <w:tcBorders>
              <w:bottom w:val="single" w:sz="4" w:space="0" w:color="000000"/>
              <w:right w:val="single" w:sz="4" w:space="0" w:color="000000"/>
            </w:tcBorders>
            <w:shd w:val="clear" w:color="auto" w:fill="auto"/>
          </w:tcPr>
          <w:p w:rsidR="00137FD7" w:rsidRDefault="00C638D4">
            <w:pPr>
              <w:widowControl w:val="0"/>
              <w:jc w:val="both"/>
              <w:rPr>
                <w:sz w:val="28"/>
                <w:szCs w:val="28"/>
              </w:rPr>
            </w:pPr>
            <w:r>
              <w:rPr>
                <w:sz w:val="28"/>
                <w:szCs w:val="28"/>
                <w:lang w:eastAsia="en-US"/>
              </w:rPr>
              <w:t>Показатели надежности и бесперебойности холодного теплоснабжения</w:t>
            </w:r>
          </w:p>
        </w:tc>
        <w:tc>
          <w:tcPr>
            <w:tcW w:w="4679" w:type="dxa"/>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количество прекращений подачи тепловой энергии, теплоносителя в результате технологических нарушений на тепловых сетях</w:t>
            </w:r>
          </w:p>
        </w:tc>
        <w:tc>
          <w:tcPr>
            <w:tcW w:w="991" w:type="dxa"/>
            <w:gridSpan w:val="2"/>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lang w:eastAsia="en-US"/>
              </w:rPr>
              <w:t>ед/км</w:t>
            </w:r>
          </w:p>
        </w:tc>
        <w:tc>
          <w:tcPr>
            <w:tcW w:w="833" w:type="dxa"/>
            <w:gridSpan w:val="2"/>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w:t>
            </w:r>
          </w:p>
        </w:tc>
        <w:tc>
          <w:tcPr>
            <w:tcW w:w="992" w:type="dxa"/>
            <w:gridSpan w:val="3"/>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0</w:t>
            </w:r>
          </w:p>
        </w:tc>
        <w:tc>
          <w:tcPr>
            <w:tcW w:w="851" w:type="dxa"/>
            <w:gridSpan w:val="3"/>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0</w:t>
            </w:r>
          </w:p>
        </w:tc>
        <w:tc>
          <w:tcPr>
            <w:tcW w:w="850" w:type="dxa"/>
            <w:gridSpan w:val="3"/>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0</w:t>
            </w:r>
          </w:p>
        </w:tc>
        <w:tc>
          <w:tcPr>
            <w:tcW w:w="846" w:type="dxa"/>
            <w:gridSpan w:val="3"/>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0</w:t>
            </w:r>
          </w:p>
        </w:tc>
        <w:tc>
          <w:tcPr>
            <w:tcW w:w="849" w:type="dxa"/>
            <w:gridSpan w:val="3"/>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0</w:t>
            </w:r>
          </w:p>
        </w:tc>
        <w:tc>
          <w:tcPr>
            <w:tcW w:w="860" w:type="dxa"/>
            <w:gridSpan w:val="2"/>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0</w:t>
            </w:r>
          </w:p>
        </w:tc>
      </w:tr>
      <w:tr w:rsidR="00137FD7">
        <w:trPr>
          <w:trHeight w:val="563"/>
          <w:jc w:val="center"/>
        </w:trPr>
        <w:tc>
          <w:tcPr>
            <w:tcW w:w="443" w:type="dxa"/>
            <w:vMerge/>
            <w:tcBorders>
              <w:left w:val="single" w:sz="4" w:space="0" w:color="000000"/>
              <w:bottom w:val="single" w:sz="4" w:space="0" w:color="000000"/>
              <w:right w:val="single" w:sz="4" w:space="0" w:color="000000"/>
            </w:tcBorders>
            <w:shd w:val="clear" w:color="auto" w:fill="auto"/>
          </w:tcPr>
          <w:p w:rsidR="00137FD7" w:rsidRDefault="00137FD7">
            <w:pPr>
              <w:widowControl w:val="0"/>
              <w:jc w:val="right"/>
              <w:rPr>
                <w:sz w:val="28"/>
                <w:szCs w:val="28"/>
              </w:rPr>
            </w:pPr>
          </w:p>
        </w:tc>
        <w:tc>
          <w:tcPr>
            <w:tcW w:w="4111" w:type="dxa"/>
            <w:gridSpan w:val="2"/>
            <w:vMerge/>
            <w:tcBorders>
              <w:bottom w:val="single" w:sz="4" w:space="0" w:color="000000"/>
              <w:right w:val="single" w:sz="4" w:space="0" w:color="000000"/>
            </w:tcBorders>
            <w:shd w:val="clear" w:color="auto" w:fill="auto"/>
          </w:tcPr>
          <w:p w:rsidR="00137FD7" w:rsidRDefault="00137FD7">
            <w:pPr>
              <w:widowControl w:val="0"/>
              <w:rPr>
                <w:sz w:val="28"/>
                <w:szCs w:val="28"/>
              </w:rPr>
            </w:pPr>
          </w:p>
        </w:tc>
        <w:tc>
          <w:tcPr>
            <w:tcW w:w="4679" w:type="dxa"/>
            <w:tcBorders>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991" w:type="dxa"/>
            <w:gridSpan w:val="2"/>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ед/Гкал в час  </w:t>
            </w:r>
          </w:p>
        </w:tc>
        <w:tc>
          <w:tcPr>
            <w:tcW w:w="833" w:type="dxa"/>
            <w:gridSpan w:val="2"/>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992"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0</w:t>
            </w:r>
          </w:p>
        </w:tc>
        <w:tc>
          <w:tcPr>
            <w:tcW w:w="851"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0</w:t>
            </w:r>
          </w:p>
        </w:tc>
        <w:tc>
          <w:tcPr>
            <w:tcW w:w="850"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0</w:t>
            </w:r>
          </w:p>
        </w:tc>
        <w:tc>
          <w:tcPr>
            <w:tcW w:w="846"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0</w:t>
            </w:r>
          </w:p>
        </w:tc>
        <w:tc>
          <w:tcPr>
            <w:tcW w:w="849"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0</w:t>
            </w:r>
          </w:p>
        </w:tc>
        <w:tc>
          <w:tcPr>
            <w:tcW w:w="860" w:type="dxa"/>
            <w:gridSpan w:val="2"/>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0</w:t>
            </w:r>
          </w:p>
        </w:tc>
      </w:tr>
    </w:tbl>
    <w:p w:rsidR="00137FD7" w:rsidRDefault="00137FD7">
      <w:pPr>
        <w:sectPr w:rsidR="00137FD7">
          <w:pgSz w:w="16838" w:h="11906" w:orient="landscape"/>
          <w:pgMar w:top="1701" w:right="851" w:bottom="709" w:left="1134" w:header="0" w:footer="0" w:gutter="0"/>
          <w:cols w:space="720"/>
          <w:formProt w:val="0"/>
          <w:docGrid w:linePitch="360"/>
        </w:sectPr>
      </w:pPr>
    </w:p>
    <w:p w:rsidR="00137FD7" w:rsidRDefault="00C638D4">
      <w:pPr>
        <w:ind w:left="5529"/>
        <w:jc w:val="both"/>
        <w:rPr>
          <w:sz w:val="28"/>
          <w:szCs w:val="28"/>
          <w:lang w:eastAsia="en-US"/>
        </w:rPr>
      </w:pPr>
      <w:r>
        <w:rPr>
          <w:sz w:val="28"/>
          <w:szCs w:val="28"/>
          <w:lang w:eastAsia="en-US"/>
        </w:rPr>
        <w:lastRenderedPageBreak/>
        <w:t>Приложение № 3</w:t>
      </w:r>
    </w:p>
    <w:p w:rsidR="00137FD7" w:rsidRDefault="00C638D4">
      <w:pPr>
        <w:ind w:left="5529"/>
        <w:jc w:val="both"/>
        <w:rPr>
          <w:sz w:val="28"/>
          <w:szCs w:val="28"/>
          <w:lang w:eastAsia="en-US"/>
        </w:rPr>
      </w:pPr>
      <w:r>
        <w:rPr>
          <w:sz w:val="28"/>
          <w:szCs w:val="28"/>
          <w:lang w:eastAsia="en-US"/>
        </w:rPr>
        <w:t>к постановлению администрации</w:t>
      </w:r>
    </w:p>
    <w:p w:rsidR="00137FD7" w:rsidRDefault="00C638D4">
      <w:pPr>
        <w:ind w:left="5529"/>
        <w:jc w:val="both"/>
        <w:rPr>
          <w:sz w:val="28"/>
          <w:szCs w:val="28"/>
          <w:lang w:eastAsia="en-US"/>
        </w:rPr>
      </w:pPr>
      <w:r>
        <w:rPr>
          <w:sz w:val="28"/>
          <w:szCs w:val="28"/>
          <w:lang w:eastAsia="en-US"/>
        </w:rPr>
        <w:t>Чёрноотрожского сельсовета</w:t>
      </w:r>
    </w:p>
    <w:p w:rsidR="00137FD7" w:rsidRDefault="00C638D4">
      <w:pPr>
        <w:ind w:left="5529"/>
        <w:jc w:val="both"/>
        <w:rPr>
          <w:sz w:val="28"/>
          <w:szCs w:val="28"/>
          <w:lang w:eastAsia="en-US"/>
        </w:rPr>
      </w:pPr>
      <w:r>
        <w:rPr>
          <w:sz w:val="28"/>
          <w:szCs w:val="28"/>
          <w:lang w:eastAsia="en-US"/>
        </w:rPr>
        <w:t xml:space="preserve">Саракташского района </w:t>
      </w:r>
    </w:p>
    <w:p w:rsidR="00137FD7" w:rsidRDefault="00C638D4">
      <w:pPr>
        <w:ind w:left="5529"/>
        <w:jc w:val="both"/>
        <w:rPr>
          <w:sz w:val="28"/>
          <w:szCs w:val="28"/>
          <w:lang w:eastAsia="en-US"/>
        </w:rPr>
      </w:pPr>
      <w:r>
        <w:rPr>
          <w:sz w:val="28"/>
          <w:szCs w:val="28"/>
          <w:lang w:eastAsia="en-US"/>
        </w:rPr>
        <w:t>Оренбургской области</w:t>
      </w:r>
    </w:p>
    <w:p w:rsidR="00137FD7" w:rsidRDefault="00C638D4">
      <w:pPr>
        <w:ind w:left="5529"/>
        <w:jc w:val="both"/>
        <w:rPr>
          <w:sz w:val="28"/>
          <w:szCs w:val="28"/>
          <w:lang w:eastAsia="en-US"/>
        </w:rPr>
      </w:pPr>
      <w:r>
        <w:rPr>
          <w:sz w:val="28"/>
          <w:szCs w:val="28"/>
          <w:lang w:eastAsia="en-US"/>
        </w:rPr>
        <w:t>от 13.02.2025 № 24-п</w:t>
      </w:r>
    </w:p>
    <w:p w:rsidR="00137FD7" w:rsidRDefault="00137FD7">
      <w:pPr>
        <w:widowControl w:val="0"/>
        <w:ind w:right="713" w:firstLine="5954"/>
        <w:jc w:val="center"/>
        <w:rPr>
          <w:rFonts w:eastAsia="Calibri"/>
          <w:sz w:val="28"/>
          <w:szCs w:val="28"/>
        </w:rPr>
      </w:pPr>
    </w:p>
    <w:p w:rsidR="00137FD7" w:rsidRDefault="00137FD7">
      <w:pPr>
        <w:widowControl w:val="0"/>
        <w:ind w:right="713" w:firstLine="5954"/>
        <w:jc w:val="center"/>
        <w:rPr>
          <w:rFonts w:eastAsia="Calibri"/>
          <w:sz w:val="28"/>
          <w:szCs w:val="28"/>
        </w:rPr>
      </w:pPr>
    </w:p>
    <w:p w:rsidR="00137FD7" w:rsidRDefault="00137FD7">
      <w:pPr>
        <w:widowControl w:val="0"/>
        <w:ind w:right="713" w:firstLine="5954"/>
        <w:jc w:val="center"/>
        <w:rPr>
          <w:rFonts w:eastAsia="Calibri"/>
          <w:sz w:val="28"/>
          <w:szCs w:val="28"/>
        </w:rPr>
      </w:pPr>
    </w:p>
    <w:p w:rsidR="00137FD7" w:rsidRDefault="00137FD7">
      <w:pPr>
        <w:widowControl w:val="0"/>
        <w:ind w:right="713" w:firstLine="5954"/>
        <w:jc w:val="center"/>
        <w:rPr>
          <w:rFonts w:eastAsia="Calibri"/>
          <w:sz w:val="28"/>
          <w:szCs w:val="28"/>
        </w:rPr>
      </w:pPr>
    </w:p>
    <w:p w:rsidR="00137FD7" w:rsidRDefault="00137FD7">
      <w:pPr>
        <w:widowControl w:val="0"/>
        <w:ind w:right="713" w:firstLine="5954"/>
        <w:jc w:val="center"/>
        <w:rPr>
          <w:rFonts w:eastAsia="Calibri"/>
          <w:sz w:val="28"/>
          <w:szCs w:val="28"/>
        </w:rPr>
      </w:pPr>
    </w:p>
    <w:p w:rsidR="00137FD7" w:rsidRDefault="00137FD7">
      <w:pPr>
        <w:widowControl w:val="0"/>
        <w:ind w:right="713" w:firstLine="5954"/>
        <w:jc w:val="center"/>
        <w:rPr>
          <w:rFonts w:eastAsia="Calibri"/>
          <w:sz w:val="28"/>
          <w:szCs w:val="28"/>
        </w:rPr>
      </w:pPr>
    </w:p>
    <w:p w:rsidR="00137FD7" w:rsidRDefault="00137FD7">
      <w:pPr>
        <w:widowControl w:val="0"/>
        <w:ind w:right="713"/>
        <w:jc w:val="center"/>
        <w:rPr>
          <w:rFonts w:eastAsia="Calibri"/>
          <w:sz w:val="28"/>
          <w:szCs w:val="28"/>
        </w:rPr>
      </w:pPr>
    </w:p>
    <w:p w:rsidR="00137FD7" w:rsidRDefault="00137FD7">
      <w:pPr>
        <w:widowControl w:val="0"/>
        <w:ind w:right="713"/>
        <w:jc w:val="center"/>
        <w:rPr>
          <w:rFonts w:eastAsia="Calibri"/>
          <w:sz w:val="28"/>
          <w:szCs w:val="28"/>
        </w:rPr>
      </w:pPr>
    </w:p>
    <w:p w:rsidR="00137FD7" w:rsidRDefault="00C638D4">
      <w:pPr>
        <w:keepNext/>
        <w:ind w:right="713"/>
        <w:jc w:val="center"/>
        <w:outlineLvl w:val="3"/>
        <w:rPr>
          <w:rFonts w:eastAsia="Calibri"/>
          <w:b/>
          <w:bCs/>
          <w:sz w:val="28"/>
          <w:szCs w:val="28"/>
        </w:rPr>
      </w:pPr>
      <w:r>
        <w:rPr>
          <w:rFonts w:eastAsia="Calibri"/>
          <w:b/>
          <w:bCs/>
          <w:sz w:val="28"/>
          <w:szCs w:val="28"/>
        </w:rPr>
        <w:t>Конкурсная документация</w:t>
      </w:r>
    </w:p>
    <w:p w:rsidR="00137FD7" w:rsidRDefault="00137FD7">
      <w:pPr>
        <w:ind w:right="713"/>
        <w:rPr>
          <w:rFonts w:eastAsia="Calibri"/>
          <w:b/>
          <w:bCs/>
          <w:sz w:val="28"/>
          <w:szCs w:val="28"/>
        </w:rPr>
      </w:pPr>
    </w:p>
    <w:p w:rsidR="00137FD7" w:rsidRDefault="00C638D4">
      <w:pPr>
        <w:ind w:right="713" w:firstLine="708"/>
        <w:jc w:val="center"/>
        <w:rPr>
          <w:rFonts w:eastAsia="Calibri"/>
          <w:b/>
          <w:sz w:val="28"/>
          <w:szCs w:val="28"/>
        </w:rPr>
      </w:pPr>
      <w:r>
        <w:rPr>
          <w:rFonts w:eastAsia="Calibri"/>
          <w:b/>
          <w:sz w:val="28"/>
          <w:szCs w:val="28"/>
        </w:rPr>
        <w:t xml:space="preserve">по проведению </w:t>
      </w:r>
      <w:r>
        <w:rPr>
          <w:rFonts w:eastAsia="Calibri"/>
          <w:b/>
          <w:iCs/>
          <w:spacing w:val="-5"/>
          <w:sz w:val="28"/>
          <w:szCs w:val="28"/>
        </w:rPr>
        <w:t xml:space="preserve">конкурса на право заключения концессионного соглашения в отношении объектов </w:t>
      </w:r>
      <w:r>
        <w:rPr>
          <w:rFonts w:eastAsia="Calibri"/>
          <w:b/>
          <w:bCs/>
          <w:sz w:val="28"/>
          <w:szCs w:val="28"/>
        </w:rPr>
        <w:t>теплоснабжения муниципального образования Чёрноотрожский сельсовет</w:t>
      </w:r>
    </w:p>
    <w:p w:rsidR="00137FD7" w:rsidRDefault="00C638D4">
      <w:pPr>
        <w:ind w:right="713" w:firstLine="708"/>
        <w:jc w:val="center"/>
        <w:rPr>
          <w:rFonts w:eastAsia="Calibri"/>
          <w:b/>
          <w:sz w:val="28"/>
          <w:szCs w:val="28"/>
        </w:rPr>
      </w:pPr>
      <w:r>
        <w:rPr>
          <w:rFonts w:eastAsia="Calibri"/>
          <w:b/>
          <w:sz w:val="28"/>
          <w:szCs w:val="28"/>
        </w:rPr>
        <w:t>Саракташского района Оренбургской области</w:t>
      </w:r>
    </w:p>
    <w:p w:rsidR="00137FD7" w:rsidRDefault="00137FD7">
      <w:pPr>
        <w:ind w:right="713"/>
        <w:jc w:val="center"/>
        <w:rPr>
          <w:rFonts w:eastAsia="Calibri"/>
          <w:b/>
          <w:sz w:val="28"/>
          <w:szCs w:val="28"/>
        </w:rPr>
      </w:pPr>
    </w:p>
    <w:p w:rsidR="00137FD7" w:rsidRDefault="00137FD7">
      <w:pPr>
        <w:tabs>
          <w:tab w:val="left" w:pos="3345"/>
        </w:tabs>
        <w:ind w:right="713"/>
        <w:rPr>
          <w:rFonts w:eastAsia="Calibri"/>
          <w:sz w:val="28"/>
          <w:szCs w:val="28"/>
        </w:rPr>
      </w:pPr>
    </w:p>
    <w:p w:rsidR="00137FD7" w:rsidRDefault="00C638D4">
      <w:pPr>
        <w:tabs>
          <w:tab w:val="left" w:pos="3345"/>
          <w:tab w:val="left" w:pos="3615"/>
        </w:tabs>
        <w:ind w:right="713"/>
        <w:rPr>
          <w:rFonts w:eastAsia="Calibri"/>
          <w:sz w:val="28"/>
          <w:szCs w:val="28"/>
        </w:rPr>
      </w:pPr>
      <w:r>
        <w:rPr>
          <w:rFonts w:eastAsia="Calibri"/>
          <w:sz w:val="28"/>
          <w:szCs w:val="28"/>
        </w:rPr>
        <w:tab/>
      </w:r>
      <w:r>
        <w:rPr>
          <w:rFonts w:eastAsia="Calibri"/>
          <w:sz w:val="28"/>
          <w:szCs w:val="28"/>
        </w:rPr>
        <w:tab/>
      </w:r>
    </w:p>
    <w:p w:rsidR="00137FD7" w:rsidRDefault="00137FD7">
      <w:pPr>
        <w:tabs>
          <w:tab w:val="left" w:pos="3345"/>
        </w:tabs>
        <w:ind w:right="713"/>
        <w:jc w:val="center"/>
        <w:rPr>
          <w:rFonts w:eastAsia="Calibri"/>
          <w:sz w:val="28"/>
          <w:szCs w:val="28"/>
        </w:rPr>
      </w:pPr>
    </w:p>
    <w:p w:rsidR="00137FD7" w:rsidRDefault="00137FD7">
      <w:pPr>
        <w:tabs>
          <w:tab w:val="left" w:pos="3345"/>
        </w:tabs>
        <w:ind w:right="713"/>
        <w:jc w:val="center"/>
        <w:rPr>
          <w:rFonts w:eastAsia="Calibri"/>
          <w:sz w:val="28"/>
          <w:szCs w:val="28"/>
        </w:rPr>
      </w:pPr>
    </w:p>
    <w:p w:rsidR="00137FD7" w:rsidRDefault="00137FD7">
      <w:pPr>
        <w:tabs>
          <w:tab w:val="left" w:pos="3345"/>
        </w:tabs>
        <w:ind w:right="713"/>
        <w:jc w:val="center"/>
        <w:rPr>
          <w:rFonts w:eastAsia="Calibri"/>
          <w:sz w:val="28"/>
          <w:szCs w:val="28"/>
        </w:rPr>
      </w:pPr>
    </w:p>
    <w:p w:rsidR="00137FD7" w:rsidRDefault="00137FD7">
      <w:pPr>
        <w:tabs>
          <w:tab w:val="left" w:pos="3345"/>
        </w:tabs>
        <w:ind w:right="713"/>
        <w:jc w:val="center"/>
        <w:rPr>
          <w:rFonts w:eastAsia="Calibri"/>
          <w:sz w:val="28"/>
          <w:szCs w:val="28"/>
        </w:rPr>
      </w:pPr>
    </w:p>
    <w:p w:rsidR="00137FD7" w:rsidRDefault="00137FD7">
      <w:pPr>
        <w:tabs>
          <w:tab w:val="left" w:pos="3345"/>
        </w:tabs>
        <w:ind w:right="713"/>
        <w:jc w:val="center"/>
        <w:rPr>
          <w:rFonts w:eastAsia="Calibri"/>
          <w:sz w:val="28"/>
          <w:szCs w:val="28"/>
        </w:rPr>
      </w:pPr>
    </w:p>
    <w:p w:rsidR="00137FD7" w:rsidRDefault="00137FD7">
      <w:pPr>
        <w:tabs>
          <w:tab w:val="left" w:pos="3345"/>
        </w:tabs>
        <w:ind w:right="713"/>
        <w:jc w:val="center"/>
        <w:rPr>
          <w:rFonts w:eastAsia="Calibri"/>
          <w:sz w:val="28"/>
          <w:szCs w:val="28"/>
        </w:rPr>
      </w:pPr>
    </w:p>
    <w:p w:rsidR="00137FD7" w:rsidRDefault="00137FD7">
      <w:pPr>
        <w:tabs>
          <w:tab w:val="left" w:pos="3345"/>
        </w:tabs>
        <w:ind w:right="713"/>
        <w:jc w:val="center"/>
        <w:rPr>
          <w:rFonts w:eastAsia="Calibri"/>
          <w:sz w:val="28"/>
          <w:szCs w:val="28"/>
        </w:rPr>
      </w:pPr>
    </w:p>
    <w:p w:rsidR="00137FD7" w:rsidRDefault="00137FD7">
      <w:pPr>
        <w:tabs>
          <w:tab w:val="left" w:pos="3345"/>
        </w:tabs>
        <w:ind w:right="713"/>
        <w:jc w:val="center"/>
        <w:rPr>
          <w:rFonts w:eastAsia="Calibri"/>
          <w:sz w:val="28"/>
          <w:szCs w:val="28"/>
        </w:rPr>
      </w:pPr>
    </w:p>
    <w:p w:rsidR="00137FD7" w:rsidRDefault="00137FD7">
      <w:pPr>
        <w:tabs>
          <w:tab w:val="left" w:pos="3345"/>
        </w:tabs>
        <w:ind w:right="713"/>
        <w:jc w:val="center"/>
        <w:rPr>
          <w:rFonts w:eastAsia="Calibri"/>
          <w:sz w:val="28"/>
          <w:szCs w:val="28"/>
        </w:rPr>
      </w:pPr>
    </w:p>
    <w:p w:rsidR="00137FD7" w:rsidRDefault="00137FD7">
      <w:pPr>
        <w:ind w:right="713"/>
        <w:jc w:val="center"/>
        <w:rPr>
          <w:rFonts w:eastAsia="Calibri"/>
          <w:sz w:val="28"/>
          <w:szCs w:val="28"/>
        </w:rPr>
      </w:pPr>
    </w:p>
    <w:p w:rsidR="00137FD7" w:rsidRDefault="00137FD7">
      <w:pPr>
        <w:ind w:right="713"/>
        <w:jc w:val="center"/>
        <w:rPr>
          <w:rFonts w:eastAsia="Calibri"/>
          <w:sz w:val="28"/>
          <w:szCs w:val="28"/>
        </w:rPr>
      </w:pPr>
    </w:p>
    <w:p w:rsidR="00137FD7" w:rsidRDefault="00137FD7">
      <w:pPr>
        <w:ind w:right="713"/>
        <w:rPr>
          <w:rFonts w:eastAsia="Calibri"/>
          <w:sz w:val="28"/>
          <w:szCs w:val="28"/>
        </w:rPr>
      </w:pPr>
    </w:p>
    <w:p w:rsidR="00137FD7" w:rsidRDefault="00137FD7">
      <w:pPr>
        <w:spacing w:after="160" w:line="254" w:lineRule="auto"/>
        <w:jc w:val="center"/>
        <w:rPr>
          <w:rFonts w:eastAsia="Calibri"/>
          <w:sz w:val="28"/>
          <w:szCs w:val="28"/>
        </w:rPr>
      </w:pPr>
    </w:p>
    <w:p w:rsidR="00137FD7" w:rsidRDefault="00137FD7">
      <w:pPr>
        <w:spacing w:after="160" w:line="254" w:lineRule="auto"/>
        <w:jc w:val="center"/>
        <w:rPr>
          <w:rFonts w:eastAsia="Calibri"/>
          <w:sz w:val="28"/>
          <w:szCs w:val="28"/>
        </w:rPr>
      </w:pPr>
    </w:p>
    <w:p w:rsidR="00137FD7" w:rsidRDefault="00137FD7">
      <w:pPr>
        <w:spacing w:after="160" w:line="254" w:lineRule="auto"/>
        <w:jc w:val="center"/>
        <w:rPr>
          <w:rFonts w:eastAsia="Calibri"/>
          <w:sz w:val="28"/>
          <w:szCs w:val="28"/>
        </w:rPr>
      </w:pPr>
    </w:p>
    <w:p w:rsidR="00137FD7" w:rsidRDefault="00137FD7">
      <w:pPr>
        <w:spacing w:after="160" w:line="254" w:lineRule="auto"/>
        <w:rPr>
          <w:rFonts w:eastAsia="Calibri"/>
          <w:sz w:val="28"/>
          <w:szCs w:val="28"/>
        </w:rPr>
      </w:pPr>
    </w:p>
    <w:p w:rsidR="00137FD7" w:rsidRDefault="00137FD7">
      <w:pPr>
        <w:spacing w:after="160" w:line="254" w:lineRule="auto"/>
        <w:rPr>
          <w:rFonts w:eastAsia="Calibri"/>
          <w:sz w:val="28"/>
          <w:szCs w:val="28"/>
        </w:rPr>
      </w:pPr>
    </w:p>
    <w:p w:rsidR="00137FD7" w:rsidRDefault="00137FD7">
      <w:pPr>
        <w:spacing w:after="160" w:line="254" w:lineRule="auto"/>
        <w:jc w:val="center"/>
        <w:rPr>
          <w:rFonts w:eastAsia="Calibri"/>
          <w:sz w:val="28"/>
          <w:szCs w:val="28"/>
        </w:rPr>
      </w:pPr>
    </w:p>
    <w:p w:rsidR="00137FD7" w:rsidRDefault="00C638D4">
      <w:pPr>
        <w:tabs>
          <w:tab w:val="left" w:pos="3345"/>
          <w:tab w:val="left" w:pos="3615"/>
        </w:tabs>
        <w:ind w:right="713"/>
        <w:jc w:val="center"/>
        <w:rPr>
          <w:sz w:val="28"/>
          <w:szCs w:val="28"/>
        </w:rPr>
      </w:pPr>
      <w:r>
        <w:rPr>
          <w:rFonts w:eastAsia="Calibri"/>
          <w:sz w:val="28"/>
          <w:szCs w:val="28"/>
        </w:rPr>
        <w:t>2025 г.</w:t>
      </w:r>
      <w:r>
        <w:br w:type="page"/>
      </w:r>
    </w:p>
    <w:p w:rsidR="00137FD7" w:rsidRDefault="00C638D4">
      <w:pPr>
        <w:spacing w:after="160" w:line="254" w:lineRule="auto"/>
        <w:jc w:val="center"/>
        <w:rPr>
          <w:sz w:val="28"/>
          <w:szCs w:val="28"/>
        </w:rPr>
      </w:pPr>
      <w:r>
        <w:rPr>
          <w:sz w:val="28"/>
          <w:szCs w:val="28"/>
        </w:rPr>
        <w:lastRenderedPageBreak/>
        <w:t>Содержание</w:t>
      </w:r>
    </w:p>
    <w:sdt>
      <w:sdtPr>
        <w:id w:val="880255516"/>
        <w:docPartObj>
          <w:docPartGallery w:val="Table of Contents"/>
          <w:docPartUnique/>
        </w:docPartObj>
      </w:sdtPr>
      <w:sdtContent>
        <w:p w:rsidR="00137FD7" w:rsidRDefault="009B4B3E">
          <w:pPr>
            <w:jc w:val="both"/>
            <w:rPr>
              <w:sz w:val="28"/>
              <w:szCs w:val="28"/>
            </w:rPr>
          </w:pPr>
          <w:r w:rsidRPr="009B4B3E">
            <w:fldChar w:fldCharType="begin"/>
          </w:r>
          <w:r w:rsidR="00C638D4">
            <w:rPr>
              <w:rStyle w:val="IndexLink"/>
              <w:rFonts w:eastAsia="Calibri"/>
              <w:webHidden/>
              <w:sz w:val="28"/>
              <w:szCs w:val="28"/>
              <w:lang w:eastAsia="en-US"/>
            </w:rPr>
            <w:instrText xml:space="preserve"> TOC \z \o "1-3" \u \h</w:instrText>
          </w:r>
          <w:r>
            <w:rPr>
              <w:rStyle w:val="IndexLink"/>
              <w:rFonts w:eastAsia="Calibri"/>
              <w:sz w:val="28"/>
              <w:szCs w:val="28"/>
              <w:lang w:eastAsia="en-US"/>
            </w:rPr>
            <w:fldChar w:fldCharType="separate"/>
          </w:r>
          <w:hyperlink w:anchor="__RefHeading___Toc420510598">
            <w:r w:rsidR="00C638D4">
              <w:rPr>
                <w:rStyle w:val="IndexLink"/>
                <w:rFonts w:eastAsia="Calibri"/>
                <w:webHidden/>
                <w:sz w:val="28"/>
                <w:szCs w:val="28"/>
                <w:lang w:eastAsia="en-US"/>
              </w:rPr>
              <w:t>Общие положения</w:t>
            </w:r>
            <w:r w:rsidR="00C638D4">
              <w:rPr>
                <w:rStyle w:val="IndexLink"/>
                <w:rFonts w:eastAsia="Calibri"/>
                <w:webHidden/>
                <w:sz w:val="28"/>
                <w:szCs w:val="28"/>
                <w:lang w:eastAsia="en-US"/>
              </w:rPr>
              <w:tab/>
            </w:r>
          </w:hyperlink>
        </w:p>
        <w:p w:rsidR="00137FD7" w:rsidRDefault="009B4B3E">
          <w:pPr>
            <w:jc w:val="both"/>
            <w:rPr>
              <w:sz w:val="28"/>
              <w:szCs w:val="28"/>
            </w:rPr>
          </w:pPr>
          <w:hyperlink w:anchor="__RefHeading___Toc420510599">
            <w:r w:rsidR="00C638D4">
              <w:rPr>
                <w:rStyle w:val="IndexLink"/>
                <w:rFonts w:eastAsia="Calibri"/>
                <w:webHidden/>
                <w:sz w:val="28"/>
                <w:szCs w:val="28"/>
                <w:lang w:eastAsia="en-US"/>
              </w:rPr>
              <w:t>1.</w:t>
            </w:r>
            <w:r w:rsidR="00C638D4">
              <w:rPr>
                <w:rStyle w:val="IndexLink"/>
                <w:rFonts w:eastAsia="Calibri"/>
                <w:webHidden/>
                <w:sz w:val="28"/>
                <w:szCs w:val="28"/>
                <w:lang w:eastAsia="en-US"/>
              </w:rPr>
              <w:tab/>
              <w:t>Условия Конкурса</w:t>
            </w:r>
            <w:r w:rsidR="00C638D4">
              <w:rPr>
                <w:rStyle w:val="IndexLink"/>
                <w:rFonts w:eastAsia="Calibri"/>
                <w:webHidden/>
                <w:sz w:val="28"/>
                <w:szCs w:val="28"/>
                <w:lang w:eastAsia="en-US"/>
              </w:rPr>
              <w:tab/>
            </w:r>
          </w:hyperlink>
        </w:p>
        <w:p w:rsidR="00137FD7" w:rsidRDefault="009B4B3E">
          <w:pPr>
            <w:jc w:val="both"/>
            <w:rPr>
              <w:sz w:val="28"/>
              <w:szCs w:val="28"/>
            </w:rPr>
          </w:pPr>
          <w:hyperlink w:anchor="__RefHeading___Toc420510600">
            <w:r w:rsidR="00C638D4">
              <w:rPr>
                <w:rStyle w:val="IndexLink"/>
                <w:rFonts w:eastAsia="Calibri"/>
                <w:webHidden/>
                <w:sz w:val="28"/>
                <w:szCs w:val="28"/>
                <w:lang w:eastAsia="en-US"/>
              </w:rPr>
              <w:t>2.</w:t>
            </w:r>
            <w:r w:rsidR="00C638D4">
              <w:rPr>
                <w:rStyle w:val="IndexLink"/>
                <w:rFonts w:eastAsia="Calibri"/>
                <w:webHidden/>
                <w:sz w:val="28"/>
                <w:szCs w:val="28"/>
                <w:lang w:eastAsia="en-US"/>
              </w:rPr>
              <w:tab/>
              <w:t>Состав и описание объектов Концессионного соглашения и иного имущества</w:t>
            </w:r>
            <w:r w:rsidR="00C638D4">
              <w:rPr>
                <w:rStyle w:val="IndexLink"/>
                <w:rFonts w:eastAsia="Calibri"/>
                <w:webHidden/>
                <w:sz w:val="28"/>
                <w:szCs w:val="28"/>
                <w:lang w:eastAsia="en-US"/>
              </w:rPr>
              <w:tab/>
            </w:r>
          </w:hyperlink>
        </w:p>
        <w:p w:rsidR="00137FD7" w:rsidRDefault="009B4B3E">
          <w:pPr>
            <w:jc w:val="both"/>
            <w:rPr>
              <w:sz w:val="28"/>
              <w:szCs w:val="28"/>
            </w:rPr>
          </w:pPr>
          <w:hyperlink w:anchor="__RefHeading___Toc420510601">
            <w:r w:rsidR="00C638D4">
              <w:rPr>
                <w:rStyle w:val="IndexLink"/>
                <w:rFonts w:eastAsia="Calibri"/>
                <w:webHidden/>
                <w:sz w:val="28"/>
                <w:szCs w:val="28"/>
                <w:lang w:eastAsia="en-US"/>
              </w:rPr>
              <w:t>3.</w:t>
            </w:r>
            <w:r w:rsidR="00C638D4">
              <w:rPr>
                <w:rStyle w:val="IndexLink"/>
                <w:rFonts w:eastAsia="Calibri"/>
                <w:webHidden/>
                <w:sz w:val="28"/>
                <w:szCs w:val="28"/>
                <w:lang w:eastAsia="en-US"/>
              </w:rPr>
              <w:tab/>
              <w:t>Порядок предоставления Концедентом информации об объектах Концессионного соглашения, а также доступа на объекты Концессионного соглашения</w:t>
            </w:r>
            <w:r w:rsidR="00C638D4">
              <w:rPr>
                <w:rStyle w:val="IndexLink"/>
                <w:rFonts w:eastAsia="Calibri"/>
                <w:webHidden/>
                <w:sz w:val="28"/>
                <w:szCs w:val="28"/>
                <w:lang w:eastAsia="en-US"/>
              </w:rPr>
              <w:tab/>
            </w:r>
          </w:hyperlink>
        </w:p>
        <w:p w:rsidR="00137FD7" w:rsidRDefault="009B4B3E">
          <w:pPr>
            <w:jc w:val="both"/>
            <w:rPr>
              <w:sz w:val="28"/>
              <w:szCs w:val="28"/>
            </w:rPr>
          </w:pPr>
          <w:hyperlink w:anchor="__RefHeading___Toc420510602">
            <w:r w:rsidR="00C638D4">
              <w:rPr>
                <w:rStyle w:val="IndexLink"/>
                <w:rFonts w:eastAsia="Calibri"/>
                <w:webHidden/>
                <w:sz w:val="28"/>
                <w:szCs w:val="28"/>
                <w:lang w:eastAsia="en-US"/>
              </w:rPr>
              <w:t>4.</w:t>
            </w:r>
            <w:r w:rsidR="00C638D4">
              <w:rPr>
                <w:rStyle w:val="IndexLink"/>
                <w:rFonts w:eastAsia="Calibri"/>
                <w:webHidden/>
                <w:sz w:val="28"/>
                <w:szCs w:val="28"/>
                <w:lang w:eastAsia="en-US"/>
              </w:rPr>
              <w:tab/>
              <w:t>Требования, в соответствии с которыми проводится предварительный отбор Участников конкурса</w:t>
            </w:r>
            <w:r w:rsidR="00C638D4">
              <w:rPr>
                <w:rStyle w:val="IndexLink"/>
                <w:rFonts w:eastAsia="Calibri"/>
                <w:webHidden/>
                <w:sz w:val="28"/>
                <w:szCs w:val="28"/>
                <w:lang w:eastAsia="en-US"/>
              </w:rPr>
              <w:tab/>
            </w:r>
          </w:hyperlink>
        </w:p>
        <w:p w:rsidR="00137FD7" w:rsidRDefault="009B4B3E">
          <w:pPr>
            <w:jc w:val="both"/>
            <w:rPr>
              <w:sz w:val="28"/>
              <w:szCs w:val="28"/>
            </w:rPr>
          </w:pPr>
          <w:hyperlink w:anchor="__RefHeading___Toc420510603">
            <w:r w:rsidR="00C638D4">
              <w:rPr>
                <w:rStyle w:val="IndexLink"/>
                <w:rFonts w:eastAsia="Calibri"/>
                <w:webHidden/>
                <w:sz w:val="28"/>
                <w:szCs w:val="28"/>
                <w:lang w:eastAsia="en-US"/>
              </w:rPr>
              <w:t>5.</w:t>
            </w:r>
            <w:r w:rsidR="00C638D4">
              <w:rPr>
                <w:rStyle w:val="IndexLink"/>
                <w:rFonts w:eastAsia="Calibri"/>
                <w:webHidden/>
                <w:sz w:val="28"/>
                <w:szCs w:val="28"/>
                <w:lang w:eastAsia="en-US"/>
              </w:rPr>
              <w:tab/>
              <w:t>Критерии Конкурса</w:t>
            </w:r>
            <w:r w:rsidR="00C638D4">
              <w:rPr>
                <w:rStyle w:val="IndexLink"/>
                <w:rFonts w:eastAsia="Calibri"/>
                <w:webHidden/>
                <w:sz w:val="28"/>
                <w:szCs w:val="28"/>
                <w:lang w:eastAsia="en-US"/>
              </w:rPr>
              <w:tab/>
            </w:r>
          </w:hyperlink>
        </w:p>
        <w:p w:rsidR="00137FD7" w:rsidRDefault="009B4B3E">
          <w:pPr>
            <w:jc w:val="both"/>
            <w:rPr>
              <w:sz w:val="28"/>
              <w:szCs w:val="28"/>
            </w:rPr>
          </w:pPr>
          <w:hyperlink w:anchor="__RefHeading___Toc420510604">
            <w:r w:rsidR="00C638D4">
              <w:rPr>
                <w:rStyle w:val="IndexLink"/>
                <w:rFonts w:eastAsia="Calibri"/>
                <w:webHidden/>
                <w:sz w:val="28"/>
                <w:szCs w:val="28"/>
                <w:lang w:eastAsia="en-US"/>
              </w:rPr>
              <w:t>6.</w:t>
            </w:r>
            <w:r w:rsidR="00C638D4">
              <w:rPr>
                <w:rStyle w:val="IndexLink"/>
                <w:rFonts w:eastAsia="Calibri"/>
                <w:webHidden/>
                <w:sz w:val="28"/>
                <w:szCs w:val="28"/>
                <w:lang w:eastAsia="en-US"/>
              </w:rPr>
              <w:tab/>
              <w:t>Перечень документов и материалов, представляемых Заявителями и Участниками Конкурса</w:t>
            </w:r>
            <w:r w:rsidR="00C638D4">
              <w:rPr>
                <w:rStyle w:val="IndexLink"/>
                <w:rFonts w:eastAsia="Calibri"/>
                <w:webHidden/>
                <w:sz w:val="28"/>
                <w:szCs w:val="28"/>
                <w:lang w:eastAsia="en-US"/>
              </w:rPr>
              <w:tab/>
            </w:r>
          </w:hyperlink>
        </w:p>
        <w:p w:rsidR="00137FD7" w:rsidRDefault="009B4B3E">
          <w:pPr>
            <w:jc w:val="both"/>
            <w:rPr>
              <w:sz w:val="28"/>
              <w:szCs w:val="28"/>
            </w:rPr>
          </w:pPr>
          <w:hyperlink w:anchor="__RefHeading___Toc420510605">
            <w:r w:rsidR="00C638D4">
              <w:rPr>
                <w:rStyle w:val="IndexLink"/>
                <w:rFonts w:eastAsia="Calibri"/>
                <w:webHidden/>
                <w:sz w:val="28"/>
                <w:szCs w:val="28"/>
                <w:lang w:eastAsia="en-US"/>
              </w:rPr>
              <w:t>7.</w:t>
            </w:r>
            <w:r w:rsidR="00C638D4">
              <w:rPr>
                <w:rStyle w:val="IndexLink"/>
                <w:rFonts w:eastAsia="Calibri"/>
                <w:webHidden/>
                <w:sz w:val="28"/>
                <w:szCs w:val="28"/>
                <w:lang w:eastAsia="en-US"/>
              </w:rPr>
              <w:tab/>
              <w:t>Сообщение о проведении Конкурса</w:t>
            </w:r>
            <w:r w:rsidR="00C638D4">
              <w:rPr>
                <w:rStyle w:val="IndexLink"/>
                <w:rFonts w:eastAsia="Calibri"/>
                <w:webHidden/>
                <w:sz w:val="28"/>
                <w:szCs w:val="28"/>
                <w:lang w:eastAsia="en-US"/>
              </w:rPr>
              <w:tab/>
            </w:r>
          </w:hyperlink>
        </w:p>
        <w:p w:rsidR="00137FD7" w:rsidRDefault="009B4B3E">
          <w:pPr>
            <w:jc w:val="both"/>
            <w:rPr>
              <w:sz w:val="28"/>
              <w:szCs w:val="28"/>
            </w:rPr>
          </w:pPr>
          <w:hyperlink w:anchor="__RefHeading___Toc420510606">
            <w:r w:rsidR="00C638D4">
              <w:rPr>
                <w:rStyle w:val="IndexLink"/>
                <w:rFonts w:eastAsia="Calibri"/>
                <w:webHidden/>
                <w:sz w:val="28"/>
                <w:szCs w:val="28"/>
                <w:lang w:eastAsia="en-US"/>
              </w:rPr>
              <w:t>8.</w:t>
            </w:r>
            <w:r w:rsidR="00C638D4">
              <w:rPr>
                <w:rStyle w:val="IndexLink"/>
                <w:rFonts w:eastAsia="Calibri"/>
                <w:webHidden/>
                <w:sz w:val="28"/>
                <w:szCs w:val="28"/>
                <w:lang w:eastAsia="en-US"/>
              </w:rPr>
              <w:tab/>
              <w:t>Порядок представления Заявок и предъявляемые к ним требования</w:t>
            </w:r>
            <w:r w:rsidR="00C638D4">
              <w:rPr>
                <w:rStyle w:val="IndexLink"/>
                <w:rFonts w:eastAsia="Calibri"/>
                <w:webHidden/>
                <w:sz w:val="28"/>
                <w:szCs w:val="28"/>
                <w:lang w:eastAsia="en-US"/>
              </w:rPr>
              <w:tab/>
            </w:r>
          </w:hyperlink>
        </w:p>
        <w:p w:rsidR="00137FD7" w:rsidRDefault="009B4B3E">
          <w:pPr>
            <w:jc w:val="both"/>
            <w:rPr>
              <w:sz w:val="28"/>
              <w:szCs w:val="28"/>
            </w:rPr>
          </w:pPr>
          <w:hyperlink w:anchor="__RefHeading___Toc420510607">
            <w:r w:rsidR="00C638D4">
              <w:rPr>
                <w:rStyle w:val="IndexLink"/>
                <w:rFonts w:eastAsia="Calibri"/>
                <w:webHidden/>
                <w:sz w:val="28"/>
                <w:szCs w:val="28"/>
                <w:lang w:eastAsia="en-US"/>
              </w:rPr>
              <w:t>9.</w:t>
            </w:r>
            <w:r w:rsidR="00C638D4">
              <w:rPr>
                <w:rStyle w:val="IndexLink"/>
                <w:rFonts w:eastAsia="Calibri"/>
                <w:webHidden/>
                <w:sz w:val="28"/>
                <w:szCs w:val="28"/>
                <w:lang w:eastAsia="en-US"/>
              </w:rPr>
              <w:tab/>
              <w:t>Место и срок предоставления Заявок</w:t>
            </w:r>
            <w:r w:rsidR="00C638D4">
              <w:rPr>
                <w:rStyle w:val="IndexLink"/>
                <w:rFonts w:eastAsia="Calibri"/>
                <w:webHidden/>
                <w:sz w:val="28"/>
                <w:szCs w:val="28"/>
                <w:lang w:eastAsia="en-US"/>
              </w:rPr>
              <w:tab/>
            </w:r>
          </w:hyperlink>
        </w:p>
        <w:p w:rsidR="00137FD7" w:rsidRDefault="009B4B3E">
          <w:pPr>
            <w:jc w:val="both"/>
            <w:rPr>
              <w:sz w:val="28"/>
              <w:szCs w:val="28"/>
            </w:rPr>
          </w:pPr>
          <w:hyperlink w:anchor="__RefHeading___Toc420510608">
            <w:r w:rsidR="00C638D4">
              <w:rPr>
                <w:rStyle w:val="IndexLink"/>
                <w:rFonts w:eastAsia="Calibri"/>
                <w:webHidden/>
                <w:sz w:val="28"/>
                <w:szCs w:val="28"/>
                <w:lang w:eastAsia="en-US"/>
              </w:rPr>
              <w:t>10.</w:t>
            </w:r>
            <w:r w:rsidR="00C638D4">
              <w:rPr>
                <w:rStyle w:val="IndexLink"/>
                <w:rFonts w:eastAsia="Calibri"/>
                <w:webHidden/>
                <w:sz w:val="28"/>
                <w:szCs w:val="28"/>
                <w:lang w:eastAsia="en-US"/>
              </w:rPr>
              <w:tab/>
              <w:t>Порядок, место и срок предоставления Конкурсной документации</w:t>
            </w:r>
            <w:r w:rsidR="00C638D4">
              <w:rPr>
                <w:rStyle w:val="IndexLink"/>
                <w:rFonts w:eastAsia="Calibri"/>
                <w:webHidden/>
                <w:sz w:val="28"/>
                <w:szCs w:val="28"/>
                <w:lang w:eastAsia="en-US"/>
              </w:rPr>
              <w:tab/>
            </w:r>
          </w:hyperlink>
        </w:p>
        <w:p w:rsidR="00137FD7" w:rsidRDefault="009B4B3E">
          <w:pPr>
            <w:jc w:val="both"/>
            <w:rPr>
              <w:sz w:val="28"/>
              <w:szCs w:val="28"/>
            </w:rPr>
          </w:pPr>
          <w:hyperlink w:anchor="__RefHeading___Toc420510609">
            <w:r w:rsidR="00C638D4">
              <w:rPr>
                <w:rStyle w:val="IndexLink"/>
                <w:rFonts w:eastAsia="Calibri"/>
                <w:webHidden/>
                <w:sz w:val="28"/>
                <w:szCs w:val="28"/>
                <w:lang w:eastAsia="en-US"/>
              </w:rPr>
              <w:t>11.</w:t>
            </w:r>
            <w:r w:rsidR="00C638D4">
              <w:rPr>
                <w:rStyle w:val="IndexLink"/>
                <w:rFonts w:eastAsia="Calibri"/>
                <w:webHidden/>
                <w:sz w:val="28"/>
                <w:szCs w:val="28"/>
                <w:lang w:eastAsia="en-US"/>
              </w:rPr>
              <w:tab/>
              <w:t>Порядок предоставления разъяснений положений Конкурсной документации</w:t>
            </w:r>
            <w:r w:rsidR="00C638D4">
              <w:rPr>
                <w:rStyle w:val="IndexLink"/>
                <w:rFonts w:eastAsia="Calibri"/>
                <w:webHidden/>
                <w:sz w:val="28"/>
                <w:szCs w:val="28"/>
                <w:lang w:eastAsia="en-US"/>
              </w:rPr>
              <w:tab/>
            </w:r>
          </w:hyperlink>
        </w:p>
        <w:p w:rsidR="00137FD7" w:rsidRDefault="009B4B3E">
          <w:pPr>
            <w:jc w:val="both"/>
            <w:rPr>
              <w:sz w:val="28"/>
              <w:szCs w:val="28"/>
            </w:rPr>
          </w:pPr>
          <w:hyperlink w:anchor="__RefHeading___Toc420510610">
            <w:r w:rsidR="00C638D4">
              <w:rPr>
                <w:rStyle w:val="IndexLink"/>
                <w:rFonts w:eastAsia="Calibri"/>
                <w:webHidden/>
                <w:sz w:val="28"/>
                <w:szCs w:val="28"/>
                <w:lang w:eastAsia="en-US"/>
              </w:rPr>
              <w:t>12.</w:t>
            </w:r>
            <w:r w:rsidR="00C638D4">
              <w:rPr>
                <w:rStyle w:val="IndexLink"/>
                <w:rFonts w:eastAsia="Calibri"/>
                <w:webHidden/>
                <w:sz w:val="28"/>
                <w:szCs w:val="28"/>
                <w:lang w:eastAsia="en-US"/>
              </w:rPr>
              <w:tab/>
              <w:t>Способ обеспечения исполнения Концессионером обязательств по Концессионному соглашению</w:t>
            </w:r>
            <w:r w:rsidR="00C638D4">
              <w:rPr>
                <w:rStyle w:val="IndexLink"/>
                <w:rFonts w:eastAsia="Calibri"/>
                <w:webHidden/>
                <w:sz w:val="28"/>
                <w:szCs w:val="28"/>
                <w:lang w:eastAsia="en-US"/>
              </w:rPr>
              <w:tab/>
            </w:r>
          </w:hyperlink>
        </w:p>
        <w:p w:rsidR="00137FD7" w:rsidRDefault="009B4B3E">
          <w:pPr>
            <w:jc w:val="both"/>
            <w:rPr>
              <w:sz w:val="28"/>
              <w:szCs w:val="28"/>
            </w:rPr>
          </w:pPr>
          <w:hyperlink w:anchor="__RefHeading___Toc420510611">
            <w:r w:rsidR="00C638D4">
              <w:rPr>
                <w:rStyle w:val="IndexLink"/>
                <w:rFonts w:eastAsia="Calibri"/>
                <w:webHidden/>
                <w:sz w:val="28"/>
                <w:szCs w:val="28"/>
                <w:lang w:eastAsia="en-US"/>
              </w:rPr>
              <w:t>13.</w:t>
            </w:r>
            <w:r w:rsidR="00C638D4">
              <w:rPr>
                <w:rStyle w:val="IndexLink"/>
                <w:rFonts w:eastAsia="Calibri"/>
                <w:webHidden/>
                <w:sz w:val="28"/>
                <w:szCs w:val="28"/>
                <w:lang w:eastAsia="en-US"/>
              </w:rPr>
              <w:tab/>
              <w:t>Размер, порядок, срок внесения Задатка</w:t>
            </w:r>
            <w:r w:rsidR="00C638D4">
              <w:rPr>
                <w:rStyle w:val="IndexLink"/>
                <w:rFonts w:eastAsia="Calibri"/>
                <w:webHidden/>
                <w:sz w:val="28"/>
                <w:szCs w:val="28"/>
                <w:lang w:eastAsia="en-US"/>
              </w:rPr>
              <w:tab/>
            </w:r>
          </w:hyperlink>
        </w:p>
        <w:p w:rsidR="00137FD7" w:rsidRDefault="009B4B3E">
          <w:pPr>
            <w:jc w:val="both"/>
            <w:rPr>
              <w:sz w:val="28"/>
              <w:szCs w:val="28"/>
            </w:rPr>
          </w:pPr>
          <w:hyperlink w:anchor="__RefHeading___Toc420510612">
            <w:r w:rsidR="00C638D4">
              <w:rPr>
                <w:rStyle w:val="IndexLink"/>
                <w:rFonts w:eastAsia="Calibri"/>
                <w:webHidden/>
                <w:sz w:val="28"/>
                <w:szCs w:val="28"/>
                <w:lang w:eastAsia="en-US"/>
              </w:rPr>
              <w:t>14.</w:t>
            </w:r>
            <w:r w:rsidR="00C638D4">
              <w:rPr>
                <w:rStyle w:val="IndexLink"/>
                <w:rFonts w:eastAsia="Calibri"/>
                <w:webHidden/>
                <w:sz w:val="28"/>
                <w:szCs w:val="28"/>
                <w:lang w:eastAsia="en-US"/>
              </w:rPr>
              <w:tab/>
              <w:t>Концессионная плата</w:t>
            </w:r>
            <w:r w:rsidR="00C638D4">
              <w:rPr>
                <w:rStyle w:val="IndexLink"/>
                <w:rFonts w:eastAsia="Calibri"/>
                <w:webHidden/>
                <w:sz w:val="28"/>
                <w:szCs w:val="28"/>
                <w:lang w:eastAsia="en-US"/>
              </w:rPr>
              <w:tab/>
            </w:r>
          </w:hyperlink>
        </w:p>
        <w:p w:rsidR="00137FD7" w:rsidRDefault="009B4B3E">
          <w:pPr>
            <w:jc w:val="both"/>
            <w:rPr>
              <w:sz w:val="28"/>
              <w:szCs w:val="28"/>
            </w:rPr>
          </w:pPr>
          <w:hyperlink w:anchor="__RefHeading___Toc420510613">
            <w:r w:rsidR="00C638D4">
              <w:rPr>
                <w:rStyle w:val="IndexLink"/>
                <w:rFonts w:eastAsia="Calibri"/>
                <w:webHidden/>
                <w:sz w:val="28"/>
                <w:szCs w:val="28"/>
                <w:lang w:eastAsia="en-US"/>
              </w:rPr>
              <w:t>15.</w:t>
            </w:r>
            <w:r w:rsidR="00C638D4">
              <w:rPr>
                <w:rStyle w:val="IndexLink"/>
                <w:rFonts w:eastAsia="Calibri"/>
                <w:webHidden/>
                <w:sz w:val="28"/>
                <w:szCs w:val="28"/>
                <w:lang w:eastAsia="en-US"/>
              </w:rPr>
              <w:tab/>
              <w:t>Порядок, место и срок представления Конкурсных предложений</w:t>
            </w:r>
            <w:r w:rsidR="00C638D4">
              <w:rPr>
                <w:rStyle w:val="IndexLink"/>
                <w:rFonts w:eastAsia="Calibri"/>
                <w:webHidden/>
                <w:sz w:val="28"/>
                <w:szCs w:val="28"/>
                <w:lang w:eastAsia="en-US"/>
              </w:rPr>
              <w:tab/>
            </w:r>
          </w:hyperlink>
        </w:p>
        <w:p w:rsidR="00137FD7" w:rsidRDefault="009B4B3E">
          <w:pPr>
            <w:jc w:val="both"/>
            <w:rPr>
              <w:sz w:val="28"/>
              <w:szCs w:val="28"/>
            </w:rPr>
          </w:pPr>
          <w:hyperlink w:anchor="__RefHeading___Toc420510614">
            <w:r w:rsidR="00C638D4">
              <w:rPr>
                <w:rStyle w:val="IndexLink"/>
                <w:rFonts w:eastAsia="Calibri"/>
                <w:webHidden/>
                <w:sz w:val="28"/>
                <w:szCs w:val="28"/>
                <w:lang w:eastAsia="en-US"/>
              </w:rPr>
              <w:t>16.</w:t>
            </w:r>
            <w:r w:rsidR="00C638D4">
              <w:rPr>
                <w:rStyle w:val="IndexLink"/>
                <w:rFonts w:eastAsia="Calibri"/>
                <w:webHidden/>
                <w:sz w:val="28"/>
                <w:szCs w:val="28"/>
                <w:lang w:eastAsia="en-US"/>
              </w:rPr>
              <w:tab/>
              <w:t>Порядок и срок изменения и (или) отзыва Заявок и Конкурсных предложений</w:t>
            </w:r>
            <w:r w:rsidR="00C638D4">
              <w:rPr>
                <w:rStyle w:val="IndexLink"/>
                <w:rFonts w:eastAsia="Calibri"/>
                <w:webHidden/>
                <w:sz w:val="28"/>
                <w:szCs w:val="28"/>
                <w:lang w:eastAsia="en-US"/>
              </w:rPr>
              <w:tab/>
            </w:r>
          </w:hyperlink>
        </w:p>
        <w:p w:rsidR="00137FD7" w:rsidRDefault="009B4B3E">
          <w:pPr>
            <w:jc w:val="both"/>
            <w:rPr>
              <w:sz w:val="28"/>
              <w:szCs w:val="28"/>
            </w:rPr>
          </w:pPr>
          <w:hyperlink w:anchor="__RefHeading___Toc420510615">
            <w:r w:rsidR="00C638D4">
              <w:rPr>
                <w:rStyle w:val="IndexLink"/>
                <w:rFonts w:eastAsia="Calibri"/>
                <w:webHidden/>
                <w:sz w:val="28"/>
                <w:szCs w:val="28"/>
                <w:lang w:eastAsia="en-US"/>
              </w:rPr>
              <w:t>17.</w:t>
            </w:r>
            <w:r w:rsidR="00C638D4">
              <w:rPr>
                <w:rStyle w:val="IndexLink"/>
                <w:rFonts w:eastAsia="Calibri"/>
                <w:webHidden/>
                <w:sz w:val="28"/>
                <w:szCs w:val="28"/>
                <w:lang w:eastAsia="en-US"/>
              </w:rPr>
              <w:tab/>
              <w:t>Порядок и время вскрытия конвертов с Заявками</w:t>
            </w:r>
            <w:r w:rsidR="00C638D4">
              <w:rPr>
                <w:rStyle w:val="IndexLink"/>
                <w:rFonts w:eastAsia="Calibri"/>
                <w:webHidden/>
                <w:sz w:val="28"/>
                <w:szCs w:val="28"/>
                <w:lang w:eastAsia="en-US"/>
              </w:rPr>
              <w:tab/>
            </w:r>
          </w:hyperlink>
        </w:p>
        <w:p w:rsidR="00137FD7" w:rsidRDefault="009B4B3E">
          <w:pPr>
            <w:jc w:val="both"/>
            <w:rPr>
              <w:sz w:val="28"/>
              <w:szCs w:val="28"/>
            </w:rPr>
          </w:pPr>
          <w:hyperlink w:anchor="__RefHeading___Toc420510616">
            <w:r w:rsidR="00C638D4">
              <w:rPr>
                <w:rStyle w:val="IndexLink"/>
                <w:rFonts w:eastAsia="Calibri"/>
                <w:webHidden/>
                <w:sz w:val="28"/>
                <w:szCs w:val="28"/>
                <w:lang w:eastAsia="en-US"/>
              </w:rPr>
              <w:t>18.</w:t>
            </w:r>
            <w:r w:rsidR="00C638D4">
              <w:rPr>
                <w:rStyle w:val="IndexLink"/>
                <w:rFonts w:eastAsia="Calibri"/>
                <w:webHidden/>
                <w:sz w:val="28"/>
                <w:szCs w:val="28"/>
                <w:lang w:eastAsia="en-US"/>
              </w:rPr>
              <w:tab/>
              <w:t>Порядок и срок проведения предварительного отбора Участников конкурса. Дата подписания протокола о проведении предварительного отбора</w:t>
            </w:r>
            <w:r w:rsidR="00C638D4">
              <w:rPr>
                <w:rStyle w:val="IndexLink"/>
                <w:rFonts w:eastAsia="Calibri"/>
                <w:webHidden/>
                <w:sz w:val="28"/>
                <w:szCs w:val="28"/>
                <w:lang w:eastAsia="en-US"/>
              </w:rPr>
              <w:tab/>
            </w:r>
          </w:hyperlink>
        </w:p>
        <w:p w:rsidR="00137FD7" w:rsidRDefault="009B4B3E">
          <w:pPr>
            <w:jc w:val="both"/>
            <w:rPr>
              <w:sz w:val="28"/>
              <w:szCs w:val="28"/>
            </w:rPr>
          </w:pPr>
          <w:hyperlink w:anchor="__RefHeading___Toc420510617">
            <w:r w:rsidR="00C638D4">
              <w:rPr>
                <w:rStyle w:val="IndexLink"/>
                <w:rFonts w:eastAsia="Calibri"/>
                <w:webHidden/>
                <w:sz w:val="28"/>
                <w:szCs w:val="28"/>
                <w:lang w:eastAsia="en-US"/>
              </w:rPr>
              <w:t>19.</w:t>
            </w:r>
            <w:r w:rsidR="00C638D4">
              <w:rPr>
                <w:rStyle w:val="IndexLink"/>
                <w:rFonts w:eastAsia="Calibri"/>
                <w:webHidden/>
                <w:sz w:val="28"/>
                <w:szCs w:val="28"/>
                <w:lang w:eastAsia="en-US"/>
              </w:rPr>
              <w:tab/>
              <w:t>Порядок, время вскрытия конвертов с Конкурсными предложениями</w:t>
            </w:r>
            <w:r w:rsidR="00C638D4">
              <w:rPr>
                <w:rStyle w:val="IndexLink"/>
                <w:rFonts w:eastAsia="Calibri"/>
                <w:webHidden/>
                <w:sz w:val="28"/>
                <w:szCs w:val="28"/>
                <w:lang w:eastAsia="en-US"/>
              </w:rPr>
              <w:tab/>
            </w:r>
          </w:hyperlink>
        </w:p>
        <w:p w:rsidR="00137FD7" w:rsidRDefault="009B4B3E">
          <w:pPr>
            <w:jc w:val="both"/>
            <w:rPr>
              <w:sz w:val="28"/>
              <w:szCs w:val="28"/>
            </w:rPr>
          </w:pPr>
          <w:hyperlink w:anchor="__RefHeading___Toc420510618">
            <w:r w:rsidR="00C638D4">
              <w:rPr>
                <w:rStyle w:val="IndexLink"/>
                <w:rFonts w:eastAsia="Calibri"/>
                <w:webHidden/>
                <w:sz w:val="28"/>
                <w:szCs w:val="28"/>
                <w:lang w:eastAsia="en-US"/>
              </w:rPr>
              <w:t>20.</w:t>
            </w:r>
            <w:r w:rsidR="00C638D4">
              <w:rPr>
                <w:rStyle w:val="IndexLink"/>
                <w:rFonts w:eastAsia="Calibri"/>
                <w:webHidden/>
                <w:sz w:val="28"/>
                <w:szCs w:val="28"/>
                <w:lang w:eastAsia="en-US"/>
              </w:rPr>
              <w:tab/>
              <w:t>Порядок рассмотрения и оценки Конкурсных предложений</w:t>
            </w:r>
            <w:r w:rsidR="00C638D4">
              <w:rPr>
                <w:rStyle w:val="IndexLink"/>
                <w:rFonts w:eastAsia="Calibri"/>
                <w:webHidden/>
                <w:sz w:val="28"/>
                <w:szCs w:val="28"/>
                <w:lang w:eastAsia="en-US"/>
              </w:rPr>
              <w:tab/>
            </w:r>
          </w:hyperlink>
        </w:p>
        <w:p w:rsidR="00137FD7" w:rsidRDefault="009B4B3E">
          <w:pPr>
            <w:jc w:val="both"/>
            <w:rPr>
              <w:sz w:val="28"/>
              <w:szCs w:val="28"/>
            </w:rPr>
          </w:pPr>
          <w:hyperlink w:anchor="__RefHeading___Toc420510619">
            <w:r w:rsidR="00C638D4">
              <w:rPr>
                <w:rStyle w:val="IndexLink"/>
                <w:rFonts w:eastAsia="Calibri"/>
                <w:webHidden/>
                <w:sz w:val="28"/>
                <w:szCs w:val="28"/>
                <w:lang w:eastAsia="en-US"/>
              </w:rPr>
              <w:t>21.</w:t>
            </w:r>
            <w:r w:rsidR="00C638D4">
              <w:rPr>
                <w:rStyle w:val="IndexLink"/>
                <w:rFonts w:eastAsia="Calibri"/>
                <w:webHidden/>
                <w:sz w:val="28"/>
                <w:szCs w:val="28"/>
                <w:lang w:eastAsia="en-US"/>
              </w:rPr>
              <w:tab/>
              <w:t>Порядок определения Победителя конкурса</w:t>
            </w:r>
            <w:r w:rsidR="00C638D4">
              <w:rPr>
                <w:rStyle w:val="IndexLink"/>
                <w:rFonts w:eastAsia="Calibri"/>
                <w:webHidden/>
                <w:sz w:val="28"/>
                <w:szCs w:val="28"/>
                <w:lang w:eastAsia="en-US"/>
              </w:rPr>
              <w:tab/>
            </w:r>
          </w:hyperlink>
        </w:p>
        <w:p w:rsidR="00137FD7" w:rsidRDefault="009B4B3E">
          <w:pPr>
            <w:jc w:val="both"/>
            <w:rPr>
              <w:sz w:val="28"/>
              <w:szCs w:val="28"/>
            </w:rPr>
          </w:pPr>
          <w:hyperlink w:anchor="__RefHeading___Toc420510620">
            <w:r w:rsidR="00C638D4">
              <w:rPr>
                <w:rStyle w:val="IndexLink"/>
                <w:rFonts w:eastAsia="Calibri"/>
                <w:webHidden/>
                <w:sz w:val="28"/>
                <w:szCs w:val="28"/>
                <w:lang w:eastAsia="en-US"/>
              </w:rPr>
              <w:t>22.</w:t>
            </w:r>
            <w:r w:rsidR="00C638D4">
              <w:rPr>
                <w:rStyle w:val="IndexLink"/>
                <w:rFonts w:eastAsia="Calibri"/>
                <w:webHidden/>
                <w:sz w:val="28"/>
                <w:szCs w:val="28"/>
                <w:lang w:eastAsia="en-US"/>
              </w:rPr>
              <w:tab/>
              <w:t>Протокол о результатах проведения Конкурса</w:t>
            </w:r>
            <w:r w:rsidR="00C638D4">
              <w:rPr>
                <w:rStyle w:val="IndexLink"/>
                <w:rFonts w:eastAsia="Calibri"/>
                <w:webHidden/>
                <w:sz w:val="28"/>
                <w:szCs w:val="28"/>
                <w:lang w:eastAsia="en-US"/>
              </w:rPr>
              <w:tab/>
            </w:r>
          </w:hyperlink>
        </w:p>
        <w:p w:rsidR="00137FD7" w:rsidRDefault="009B4B3E">
          <w:pPr>
            <w:jc w:val="both"/>
            <w:rPr>
              <w:sz w:val="28"/>
              <w:szCs w:val="28"/>
            </w:rPr>
          </w:pPr>
          <w:hyperlink w:anchor="__RefHeading___Toc420510621">
            <w:r w:rsidR="00C638D4">
              <w:rPr>
                <w:rStyle w:val="IndexLink"/>
                <w:rFonts w:eastAsia="Calibri"/>
                <w:webHidden/>
                <w:sz w:val="28"/>
                <w:szCs w:val="28"/>
                <w:lang w:eastAsia="en-US"/>
              </w:rPr>
              <w:t>23.</w:t>
            </w:r>
            <w:r w:rsidR="00C638D4">
              <w:rPr>
                <w:rStyle w:val="IndexLink"/>
                <w:rFonts w:eastAsia="Calibri"/>
                <w:webHidden/>
                <w:sz w:val="28"/>
                <w:szCs w:val="28"/>
                <w:lang w:eastAsia="en-US"/>
              </w:rPr>
              <w:tab/>
              <w:t>Срок подписания Концессионного соглашения</w:t>
            </w:r>
            <w:r w:rsidR="00C638D4">
              <w:rPr>
                <w:rStyle w:val="IndexLink"/>
                <w:rFonts w:eastAsia="Calibri"/>
                <w:webHidden/>
                <w:sz w:val="28"/>
                <w:szCs w:val="28"/>
                <w:lang w:eastAsia="en-US"/>
              </w:rPr>
              <w:tab/>
            </w:r>
          </w:hyperlink>
        </w:p>
        <w:p w:rsidR="00137FD7" w:rsidRDefault="009B4B3E">
          <w:pPr>
            <w:jc w:val="both"/>
            <w:rPr>
              <w:sz w:val="28"/>
              <w:szCs w:val="28"/>
            </w:rPr>
          </w:pPr>
          <w:hyperlink w:anchor="__RefHeading___Toc420510622">
            <w:r w:rsidR="00C638D4">
              <w:rPr>
                <w:rStyle w:val="IndexLink"/>
                <w:rFonts w:eastAsia="Calibri"/>
                <w:webHidden/>
                <w:sz w:val="28"/>
                <w:szCs w:val="28"/>
                <w:lang w:eastAsia="en-US"/>
              </w:rPr>
              <w:t>24.</w:t>
            </w:r>
            <w:r w:rsidR="00C638D4">
              <w:rPr>
                <w:rStyle w:val="IndexLink"/>
                <w:rFonts w:eastAsia="Calibri"/>
                <w:webHidden/>
                <w:sz w:val="28"/>
                <w:szCs w:val="28"/>
                <w:lang w:eastAsia="en-US"/>
              </w:rPr>
              <w:tab/>
              <w:t>Внесение изменений в Конкурсную документацию</w:t>
            </w:r>
            <w:r w:rsidR="00C638D4">
              <w:rPr>
                <w:rStyle w:val="IndexLink"/>
                <w:rFonts w:eastAsia="Calibri"/>
                <w:webHidden/>
                <w:sz w:val="28"/>
                <w:szCs w:val="28"/>
                <w:lang w:eastAsia="en-US"/>
              </w:rPr>
              <w:tab/>
            </w:r>
          </w:hyperlink>
        </w:p>
        <w:p w:rsidR="00137FD7" w:rsidRDefault="009B4B3E">
          <w:pPr>
            <w:jc w:val="both"/>
            <w:rPr>
              <w:sz w:val="28"/>
              <w:szCs w:val="28"/>
            </w:rPr>
          </w:pPr>
          <w:hyperlink w:anchor="__RefHeading___Toc420510623">
            <w:r w:rsidR="00C638D4">
              <w:rPr>
                <w:rStyle w:val="IndexLink"/>
                <w:rFonts w:eastAsia="Calibri"/>
                <w:webHidden/>
                <w:sz w:val="28"/>
                <w:szCs w:val="28"/>
                <w:lang w:eastAsia="en-US"/>
              </w:rPr>
              <w:t>25.</w:t>
            </w:r>
            <w:r w:rsidR="00C638D4">
              <w:rPr>
                <w:rStyle w:val="IndexLink"/>
                <w:rFonts w:eastAsia="Calibri"/>
                <w:webHidden/>
                <w:sz w:val="28"/>
                <w:szCs w:val="28"/>
                <w:lang w:eastAsia="en-US"/>
              </w:rPr>
              <w:tab/>
              <w:t>Срок передачи Концедентом Концессионеру объекта Концессионного соглашения и (или) иного имущества</w:t>
            </w:r>
            <w:r w:rsidR="00C638D4">
              <w:rPr>
                <w:rStyle w:val="IndexLink"/>
                <w:rFonts w:eastAsia="Calibri"/>
                <w:webHidden/>
                <w:sz w:val="28"/>
                <w:szCs w:val="28"/>
                <w:lang w:eastAsia="en-US"/>
              </w:rPr>
              <w:tab/>
            </w:r>
          </w:hyperlink>
        </w:p>
        <w:p w:rsidR="00137FD7" w:rsidRDefault="009B4B3E">
          <w:pPr>
            <w:jc w:val="both"/>
            <w:rPr>
              <w:sz w:val="28"/>
              <w:szCs w:val="28"/>
            </w:rPr>
          </w:pPr>
          <w:hyperlink w:anchor="__RefHeading___Toc420510624">
            <w:r w:rsidR="00C638D4">
              <w:rPr>
                <w:rStyle w:val="IndexLink"/>
                <w:rFonts w:eastAsia="Calibri"/>
                <w:webHidden/>
                <w:sz w:val="28"/>
                <w:szCs w:val="28"/>
                <w:lang w:eastAsia="en-US"/>
              </w:rPr>
              <w:t>26.</w:t>
            </w:r>
            <w:r w:rsidR="00C638D4">
              <w:rPr>
                <w:rStyle w:val="IndexLink"/>
                <w:rFonts w:eastAsia="Calibri"/>
                <w:webHidden/>
                <w:sz w:val="28"/>
                <w:szCs w:val="28"/>
                <w:lang w:eastAsia="en-US"/>
              </w:rPr>
              <w:tab/>
              <w:t>Метод регулирования тарифов, долгосрочные и иные параметры регулирования деятельности концессионера</w:t>
            </w:r>
            <w:r w:rsidR="00C638D4">
              <w:rPr>
                <w:rStyle w:val="IndexLink"/>
                <w:rFonts w:eastAsia="Calibri"/>
                <w:webHidden/>
                <w:sz w:val="28"/>
                <w:szCs w:val="28"/>
                <w:lang w:eastAsia="en-US"/>
              </w:rPr>
              <w:tab/>
            </w:r>
          </w:hyperlink>
        </w:p>
        <w:p w:rsidR="00137FD7" w:rsidRDefault="009B4B3E">
          <w:pPr>
            <w:jc w:val="both"/>
            <w:rPr>
              <w:sz w:val="28"/>
              <w:szCs w:val="28"/>
            </w:rPr>
          </w:pPr>
          <w:hyperlink w:anchor="__RefHeading___Toc420510625">
            <w:r w:rsidR="00C638D4">
              <w:rPr>
                <w:rStyle w:val="IndexLink"/>
                <w:rFonts w:eastAsia="Calibri"/>
                <w:webHidden/>
                <w:sz w:val="28"/>
                <w:szCs w:val="28"/>
                <w:lang w:eastAsia="en-US"/>
              </w:rPr>
              <w:t>27.</w:t>
            </w:r>
            <w:r w:rsidR="00C638D4">
              <w:rPr>
                <w:rStyle w:val="IndexLink"/>
                <w:rFonts w:eastAsia="Calibri"/>
                <w:webHidden/>
                <w:sz w:val="28"/>
                <w:szCs w:val="28"/>
                <w:lang w:eastAsia="en-US"/>
              </w:rPr>
              <w:tab/>
              <w:t>Перечень приложений к Конкурсной документации</w:t>
            </w:r>
            <w:r w:rsidR="00C638D4">
              <w:rPr>
                <w:rStyle w:val="IndexLink"/>
                <w:rFonts w:eastAsia="Calibri"/>
                <w:webHidden/>
                <w:sz w:val="28"/>
                <w:szCs w:val="28"/>
                <w:lang w:eastAsia="en-US"/>
              </w:rPr>
              <w:tab/>
            </w:r>
          </w:hyperlink>
          <w:r>
            <w:rPr>
              <w:rStyle w:val="IndexLink"/>
              <w:rFonts w:eastAsia="Calibri"/>
              <w:sz w:val="28"/>
              <w:szCs w:val="28"/>
              <w:lang w:eastAsia="en-US"/>
            </w:rPr>
            <w:fldChar w:fldCharType="end"/>
          </w:r>
        </w:p>
      </w:sdtContent>
    </w:sdt>
    <w:p w:rsidR="00137FD7" w:rsidRDefault="00137FD7">
      <w:pPr>
        <w:jc w:val="both"/>
        <w:rPr>
          <w:rFonts w:eastAsia="Calibri"/>
          <w:sz w:val="28"/>
          <w:szCs w:val="28"/>
          <w:lang w:eastAsia="en-US"/>
        </w:rPr>
      </w:pPr>
    </w:p>
    <w:p w:rsidR="00137FD7" w:rsidRDefault="00137FD7">
      <w:pPr>
        <w:spacing w:line="254" w:lineRule="auto"/>
        <w:jc w:val="center"/>
        <w:rPr>
          <w:rFonts w:eastAsia="Calibri"/>
          <w:b/>
          <w:sz w:val="28"/>
          <w:szCs w:val="28"/>
          <w:lang w:eastAsia="en-US"/>
        </w:rPr>
        <w:sectPr w:rsidR="00137FD7">
          <w:footerReference w:type="default" r:id="rId10"/>
          <w:pgSz w:w="11906" w:h="16838"/>
          <w:pgMar w:top="567" w:right="567" w:bottom="567" w:left="1418" w:header="0" w:footer="0" w:gutter="0"/>
          <w:cols w:space="720"/>
          <w:formProt w:val="0"/>
          <w:docGrid w:linePitch="299"/>
        </w:sectPr>
      </w:pPr>
    </w:p>
    <w:p w:rsidR="00137FD7" w:rsidRDefault="00C638D4">
      <w:pPr>
        <w:spacing w:line="254" w:lineRule="auto"/>
        <w:jc w:val="center"/>
        <w:rPr>
          <w:rFonts w:eastAsia="Calibri"/>
          <w:b/>
          <w:sz w:val="28"/>
          <w:szCs w:val="28"/>
          <w:lang w:eastAsia="en-US"/>
        </w:rPr>
      </w:pPr>
      <w:r>
        <w:rPr>
          <w:rFonts w:eastAsia="Calibri"/>
          <w:b/>
          <w:sz w:val="28"/>
          <w:szCs w:val="28"/>
          <w:lang w:eastAsia="en-US"/>
        </w:rPr>
        <w:lastRenderedPageBreak/>
        <w:t>Общие положения</w:t>
      </w:r>
    </w:p>
    <w:p w:rsidR="00137FD7" w:rsidRDefault="00137FD7">
      <w:pPr>
        <w:spacing w:line="254" w:lineRule="auto"/>
        <w:rPr>
          <w:rFonts w:eastAsia="Calibri"/>
          <w:b/>
          <w:sz w:val="28"/>
          <w:szCs w:val="28"/>
          <w:lang w:eastAsia="en-US"/>
        </w:rPr>
      </w:pPr>
    </w:p>
    <w:p w:rsidR="00137FD7" w:rsidRDefault="00C638D4">
      <w:pPr>
        <w:spacing w:line="254" w:lineRule="auto"/>
        <w:ind w:firstLine="708"/>
        <w:jc w:val="both"/>
        <w:rPr>
          <w:rFonts w:eastAsia="Calibri"/>
          <w:bCs/>
          <w:sz w:val="28"/>
          <w:szCs w:val="28"/>
        </w:rPr>
      </w:pPr>
      <w:r>
        <w:rPr>
          <w:rFonts w:eastAsia="Calibri"/>
          <w:sz w:val="28"/>
          <w:szCs w:val="28"/>
          <w:lang w:eastAsia="en-US"/>
        </w:rPr>
        <w:t>Настоящая конкурсная документация</w:t>
      </w:r>
      <w:r>
        <w:rPr>
          <w:rFonts w:eastAsia="Calibri"/>
          <w:sz w:val="28"/>
          <w:szCs w:val="28"/>
        </w:rPr>
        <w:t xml:space="preserve"> разработана</w:t>
      </w:r>
      <w:r>
        <w:rPr>
          <w:rFonts w:eastAsia="Calibri"/>
          <w:sz w:val="28"/>
          <w:szCs w:val="28"/>
          <w:lang w:eastAsia="en-US"/>
        </w:rPr>
        <w:t xml:space="preserve"> и утверждена</w:t>
      </w:r>
      <w:r>
        <w:rPr>
          <w:rFonts w:eastAsia="Calibri"/>
          <w:sz w:val="28"/>
          <w:szCs w:val="28"/>
        </w:rPr>
        <w:t xml:space="preserve"> в соответствии с Гражданским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26.07.2006 года № 135-ФЗ «О защите конкуренции», Федеральным законом от 21.07.2005 года № 115-ФЗ «О концессионных соглашениях», </w:t>
      </w:r>
      <w:r>
        <w:rPr>
          <w:sz w:val="28"/>
          <w:szCs w:val="28"/>
          <w:shd w:val="clear" w:color="auto" w:fill="FFFFFF"/>
        </w:rPr>
        <w:t>Федеральным законом от 27 июля 2010 г. N 190-ФЗ "О теплоснабжении"</w:t>
      </w:r>
      <w:r>
        <w:rPr>
          <w:rFonts w:eastAsia="Calibri"/>
          <w:sz w:val="28"/>
          <w:szCs w:val="28"/>
        </w:rPr>
        <w:t xml:space="preserve"> и иными правовыми актами, регламентирующими порядок заключения концессионных соглашений в отношении системы коммунальной инфраструктуры и иных объектов коммунального хозяйства.</w:t>
      </w:r>
    </w:p>
    <w:p w:rsidR="00137FD7" w:rsidRDefault="00C638D4">
      <w:pPr>
        <w:spacing w:line="254" w:lineRule="auto"/>
        <w:ind w:firstLine="708"/>
        <w:jc w:val="both"/>
        <w:rPr>
          <w:rFonts w:eastAsia="Calibri"/>
          <w:b/>
          <w:sz w:val="28"/>
          <w:szCs w:val="28"/>
        </w:rPr>
      </w:pPr>
      <w:r>
        <w:rPr>
          <w:rFonts w:eastAsia="Calibri"/>
          <w:bCs/>
          <w:sz w:val="28"/>
          <w:szCs w:val="28"/>
        </w:rPr>
        <w:t>Для целей настоящей конкурсной документации используются следующие термины:</w:t>
      </w:r>
    </w:p>
    <w:p w:rsidR="00137FD7" w:rsidRDefault="00C638D4">
      <w:pPr>
        <w:ind w:firstLine="708"/>
        <w:jc w:val="both"/>
        <w:rPr>
          <w:rFonts w:eastAsia="Calibri"/>
          <w:b/>
          <w:bCs/>
          <w:sz w:val="28"/>
          <w:szCs w:val="28"/>
        </w:rPr>
      </w:pPr>
      <w:r>
        <w:rPr>
          <w:rFonts w:eastAsia="Calibri"/>
          <w:b/>
          <w:sz w:val="28"/>
          <w:szCs w:val="28"/>
        </w:rPr>
        <w:t>Закон о концессионных соглашениях</w:t>
      </w:r>
      <w:r>
        <w:rPr>
          <w:rFonts w:eastAsia="Calibri"/>
          <w:sz w:val="28"/>
          <w:szCs w:val="28"/>
        </w:rPr>
        <w:t xml:space="preserve"> – Федеральный закон от 21.07.2005 №115-ФЗ «О концессионных соглашениях».</w:t>
      </w:r>
    </w:p>
    <w:p w:rsidR="00137FD7" w:rsidRDefault="00C638D4">
      <w:pPr>
        <w:ind w:firstLine="708"/>
        <w:jc w:val="both"/>
        <w:rPr>
          <w:rFonts w:eastAsia="Calibri"/>
          <w:b/>
          <w:sz w:val="28"/>
          <w:szCs w:val="28"/>
        </w:rPr>
      </w:pPr>
      <w:r>
        <w:rPr>
          <w:rFonts w:eastAsia="Calibri"/>
          <w:b/>
          <w:bCs/>
          <w:sz w:val="28"/>
          <w:szCs w:val="28"/>
        </w:rPr>
        <w:t xml:space="preserve">Конкурс – </w:t>
      </w:r>
      <w:r>
        <w:rPr>
          <w:rFonts w:eastAsia="Calibri"/>
          <w:sz w:val="28"/>
          <w:szCs w:val="28"/>
        </w:rPr>
        <w:t>открытый конкурс на право заключения концессионного соглашения на объекты теплоснабжения муниципального образования Чёрноотрожский сельсовет Саракташского района Оренбургской области.</w:t>
      </w:r>
    </w:p>
    <w:p w:rsidR="00137FD7" w:rsidRDefault="00C638D4">
      <w:pPr>
        <w:ind w:firstLine="708"/>
        <w:jc w:val="both"/>
        <w:rPr>
          <w:rFonts w:eastAsia="Calibri"/>
          <w:b/>
          <w:bCs/>
          <w:sz w:val="28"/>
          <w:szCs w:val="28"/>
        </w:rPr>
      </w:pPr>
      <w:r>
        <w:rPr>
          <w:rFonts w:eastAsia="Calibri"/>
          <w:b/>
          <w:sz w:val="28"/>
          <w:szCs w:val="28"/>
        </w:rPr>
        <w:t xml:space="preserve">Конкурсная комиссия – </w:t>
      </w:r>
      <w:r>
        <w:rPr>
          <w:rFonts w:eastAsia="Calibri"/>
          <w:sz w:val="28"/>
          <w:szCs w:val="28"/>
        </w:rPr>
        <w:t>постоянно действующая комиссия, созданная для организации и проведения конкурса.</w:t>
      </w:r>
    </w:p>
    <w:p w:rsidR="00137FD7" w:rsidRDefault="00C638D4">
      <w:pPr>
        <w:ind w:firstLine="708"/>
        <w:jc w:val="both"/>
        <w:rPr>
          <w:rFonts w:eastAsia="Calibri"/>
          <w:b/>
          <w:bCs/>
          <w:sz w:val="28"/>
          <w:szCs w:val="28"/>
        </w:rPr>
      </w:pPr>
      <w:r>
        <w:rPr>
          <w:rFonts w:eastAsia="Calibri"/>
          <w:b/>
          <w:bCs/>
          <w:sz w:val="28"/>
          <w:szCs w:val="28"/>
        </w:rPr>
        <w:t xml:space="preserve">Конкурсная документация </w:t>
      </w:r>
      <w:r>
        <w:rPr>
          <w:rFonts w:eastAsia="Calibri"/>
          <w:sz w:val="28"/>
          <w:szCs w:val="28"/>
        </w:rPr>
        <w:t>– комплект документов, определяющих порядок, условия и критерии конкурса, требования к заявителям и участникам конкурса, утвержденный в соответствии с решением Концедента, в соответствии со ст.23 Закона о Концессионных соглашениях.</w:t>
      </w:r>
    </w:p>
    <w:p w:rsidR="00137FD7" w:rsidRDefault="00C638D4">
      <w:pPr>
        <w:ind w:firstLine="708"/>
        <w:jc w:val="both"/>
        <w:rPr>
          <w:rFonts w:eastAsia="Calibri"/>
          <w:b/>
          <w:sz w:val="28"/>
          <w:szCs w:val="28"/>
        </w:rPr>
      </w:pPr>
      <w:r>
        <w:rPr>
          <w:rFonts w:eastAsia="Calibri"/>
          <w:b/>
          <w:bCs/>
          <w:sz w:val="28"/>
          <w:szCs w:val="28"/>
        </w:rPr>
        <w:t xml:space="preserve">Конкурсное предложение </w:t>
      </w:r>
      <w:r>
        <w:rPr>
          <w:rFonts w:eastAsia="Calibri"/>
          <w:sz w:val="28"/>
          <w:szCs w:val="28"/>
        </w:rPr>
        <w:t xml:space="preserve">– комплект документов, представленный Участником конкурса в соответствии с требованиями настоящей Конкурсной документации.  </w:t>
      </w:r>
    </w:p>
    <w:p w:rsidR="00137FD7" w:rsidRDefault="00C638D4">
      <w:pPr>
        <w:ind w:firstLine="708"/>
        <w:jc w:val="both"/>
        <w:rPr>
          <w:rFonts w:eastAsia="Calibri"/>
          <w:b/>
          <w:sz w:val="28"/>
          <w:szCs w:val="28"/>
        </w:rPr>
      </w:pPr>
      <w:r>
        <w:rPr>
          <w:rFonts w:eastAsia="Calibri"/>
          <w:b/>
          <w:sz w:val="28"/>
          <w:szCs w:val="28"/>
        </w:rPr>
        <w:t xml:space="preserve">Критерии конкурса – </w:t>
      </w:r>
      <w:r>
        <w:rPr>
          <w:rFonts w:eastAsia="Calibri"/>
          <w:sz w:val="28"/>
          <w:szCs w:val="28"/>
        </w:rPr>
        <w:t>установленные Конкурсной документацией показатели и их значения, используемые для оценки конкурсных предложений участников конкурса.</w:t>
      </w:r>
    </w:p>
    <w:p w:rsidR="00137FD7" w:rsidRDefault="00C638D4">
      <w:pPr>
        <w:ind w:firstLine="708"/>
        <w:jc w:val="both"/>
        <w:rPr>
          <w:rFonts w:eastAsia="Calibri"/>
          <w:b/>
          <w:sz w:val="28"/>
          <w:szCs w:val="28"/>
        </w:rPr>
      </w:pPr>
      <w:r>
        <w:rPr>
          <w:rFonts w:eastAsia="Calibri"/>
          <w:b/>
          <w:sz w:val="28"/>
          <w:szCs w:val="28"/>
        </w:rPr>
        <w:t xml:space="preserve">Заявитель - </w:t>
      </w:r>
      <w:r>
        <w:rPr>
          <w:rFonts w:eastAsia="Calibri"/>
          <w:sz w:val="28"/>
          <w:szCs w:val="28"/>
        </w:rPr>
        <w:t xml:space="preserve">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t>
      </w:r>
    </w:p>
    <w:p w:rsidR="00137FD7" w:rsidRDefault="00C638D4">
      <w:pPr>
        <w:ind w:firstLine="708"/>
        <w:jc w:val="both"/>
        <w:rPr>
          <w:rFonts w:eastAsia="Calibri"/>
          <w:b/>
          <w:sz w:val="28"/>
          <w:szCs w:val="28"/>
        </w:rPr>
      </w:pPr>
      <w:r>
        <w:rPr>
          <w:rFonts w:eastAsia="Calibri"/>
          <w:b/>
          <w:sz w:val="28"/>
          <w:szCs w:val="28"/>
        </w:rPr>
        <w:t xml:space="preserve">Заявка на участие в конкурсе (далее - Заявка) </w:t>
      </w:r>
      <w:r>
        <w:rPr>
          <w:rFonts w:eastAsia="Calibri"/>
          <w:sz w:val="28"/>
          <w:szCs w:val="28"/>
        </w:rPr>
        <w:t xml:space="preserve">– комплект документов, представленный Заявителем для участия в Конкурсе в соответствии с требованиями настоящей Конкурсной документации. </w:t>
      </w:r>
    </w:p>
    <w:p w:rsidR="00137FD7" w:rsidRDefault="00C638D4">
      <w:pPr>
        <w:ind w:firstLine="708"/>
        <w:jc w:val="both"/>
        <w:rPr>
          <w:rFonts w:eastAsia="Calibri"/>
          <w:b/>
          <w:bCs/>
          <w:sz w:val="28"/>
          <w:szCs w:val="28"/>
        </w:rPr>
      </w:pPr>
      <w:r>
        <w:rPr>
          <w:rFonts w:eastAsia="Calibri"/>
          <w:b/>
          <w:sz w:val="28"/>
          <w:szCs w:val="28"/>
        </w:rPr>
        <w:t xml:space="preserve">Задаток </w:t>
      </w:r>
      <w:r>
        <w:rPr>
          <w:rFonts w:eastAsia="Calibri"/>
          <w:sz w:val="28"/>
          <w:szCs w:val="28"/>
        </w:rPr>
        <w:t>– денежные средства, вносимые заявителем в размере, порядке, сроки, установленные настоящей Конкурсной документацией, на указанный в Конкурсной документации счет, в качестве обеспечения исполнения обязательства заявителя по заключению концессионного соглашения.</w:t>
      </w:r>
    </w:p>
    <w:p w:rsidR="00137FD7" w:rsidRDefault="00C638D4">
      <w:pPr>
        <w:ind w:firstLine="708"/>
        <w:jc w:val="both"/>
        <w:rPr>
          <w:rFonts w:eastAsia="Calibri"/>
          <w:b/>
          <w:sz w:val="28"/>
          <w:szCs w:val="28"/>
        </w:rPr>
      </w:pPr>
      <w:r>
        <w:rPr>
          <w:rFonts w:eastAsia="Calibri"/>
          <w:b/>
          <w:bCs/>
          <w:sz w:val="28"/>
          <w:szCs w:val="28"/>
        </w:rPr>
        <w:t xml:space="preserve">Участник конкурса </w:t>
      </w:r>
      <w:r>
        <w:rPr>
          <w:rFonts w:eastAsia="Calibri"/>
          <w:sz w:val="28"/>
          <w:szCs w:val="28"/>
        </w:rPr>
        <w:t xml:space="preserve">– Заявитель, в отношении которого Конкурсной комиссией, по результатам проведения предварительного отбора, принято </w:t>
      </w:r>
      <w:r>
        <w:rPr>
          <w:rFonts w:eastAsia="Calibri"/>
          <w:sz w:val="28"/>
          <w:szCs w:val="28"/>
        </w:rPr>
        <w:lastRenderedPageBreak/>
        <w:t xml:space="preserve">решение о его допуске к участию в открытом конкурсе, и который вправе направить в Конкурсную комиссию Конкурсное предложение в сроки, установленные конкурсной документацией. </w:t>
      </w:r>
    </w:p>
    <w:p w:rsidR="00137FD7" w:rsidRDefault="00C638D4">
      <w:pPr>
        <w:ind w:firstLine="708"/>
        <w:jc w:val="both"/>
        <w:rPr>
          <w:rFonts w:eastAsia="Calibri"/>
          <w:sz w:val="28"/>
          <w:szCs w:val="28"/>
        </w:rPr>
      </w:pPr>
      <w:r>
        <w:rPr>
          <w:rFonts w:eastAsia="Calibri"/>
          <w:b/>
          <w:sz w:val="28"/>
          <w:szCs w:val="28"/>
        </w:rPr>
        <w:t xml:space="preserve">Концедент – </w:t>
      </w:r>
      <w:r>
        <w:rPr>
          <w:rFonts w:eastAsia="Calibri"/>
          <w:sz w:val="28"/>
          <w:szCs w:val="28"/>
        </w:rPr>
        <w:t>Администрация муниципального образования Чёрноотрожский сельсовет Саракташского района Оренбургской области, действующая от имени муниципального образования Чёрноотрожский сельсовет Саракташского района Оренбургской области.</w:t>
      </w:r>
    </w:p>
    <w:p w:rsidR="00137FD7" w:rsidRDefault="00C638D4">
      <w:pPr>
        <w:ind w:firstLine="708"/>
        <w:jc w:val="both"/>
        <w:rPr>
          <w:rFonts w:eastAsia="Calibri"/>
          <w:sz w:val="28"/>
          <w:szCs w:val="28"/>
        </w:rPr>
      </w:pPr>
      <w:r>
        <w:rPr>
          <w:rFonts w:eastAsia="Calibri"/>
          <w:sz w:val="28"/>
          <w:szCs w:val="28"/>
        </w:rPr>
        <w:t xml:space="preserve">Концедент осуществляет следующие полномочия: </w:t>
      </w:r>
    </w:p>
    <w:p w:rsidR="00137FD7" w:rsidRDefault="00C638D4">
      <w:pPr>
        <w:spacing w:line="240" w:lineRule="atLeast"/>
        <w:ind w:firstLine="708"/>
        <w:jc w:val="both"/>
        <w:rPr>
          <w:rFonts w:eastAsia="Calibri"/>
          <w:sz w:val="28"/>
          <w:szCs w:val="28"/>
        </w:rPr>
      </w:pPr>
      <w:r>
        <w:rPr>
          <w:rFonts w:eastAsia="Calibri"/>
          <w:sz w:val="28"/>
          <w:szCs w:val="28"/>
        </w:rPr>
        <w:t xml:space="preserve">- разрабатывает и утверждает конкурсную документацию по проведению Конкурса (далее – Конкурсная документация) с правом внесения изменений, за исключением устанавливаемых в соответствии с решением о заключении Концессионного соглашения положений Конкурсной документации; </w:t>
      </w:r>
    </w:p>
    <w:p w:rsidR="00137FD7" w:rsidRDefault="00C638D4">
      <w:pPr>
        <w:ind w:firstLine="708"/>
        <w:jc w:val="both"/>
        <w:rPr>
          <w:rFonts w:eastAsia="Calibri"/>
          <w:sz w:val="28"/>
          <w:szCs w:val="28"/>
        </w:rPr>
      </w:pPr>
      <w:r>
        <w:rPr>
          <w:rFonts w:eastAsia="Calibri"/>
          <w:sz w:val="28"/>
          <w:szCs w:val="28"/>
        </w:rPr>
        <w:t xml:space="preserve">- заключает по результатам Конкурса Концессионное соглашение; </w:t>
      </w:r>
    </w:p>
    <w:p w:rsidR="00137FD7" w:rsidRDefault="00C638D4">
      <w:pPr>
        <w:ind w:firstLine="708"/>
        <w:jc w:val="both"/>
        <w:rPr>
          <w:rFonts w:eastAsia="Calibri"/>
          <w:b/>
          <w:bCs/>
          <w:sz w:val="28"/>
          <w:szCs w:val="28"/>
        </w:rPr>
      </w:pPr>
      <w:r>
        <w:rPr>
          <w:rFonts w:eastAsia="Calibri"/>
          <w:sz w:val="28"/>
          <w:szCs w:val="28"/>
        </w:rPr>
        <w:t xml:space="preserve">- в случае предоставления на участие в Конкурсе менее двух заявок осуществляет мероприятия, предусмотренные частью 6 статьи 27 и частями 6, 7 статьи 29 Закона о концессионных соглашениях. </w:t>
      </w:r>
    </w:p>
    <w:p w:rsidR="00137FD7" w:rsidRDefault="00C638D4">
      <w:pPr>
        <w:ind w:firstLine="708"/>
        <w:jc w:val="both"/>
        <w:rPr>
          <w:sz w:val="28"/>
          <w:szCs w:val="28"/>
          <w:shd w:val="clear" w:color="auto" w:fill="FFFFFF"/>
        </w:rPr>
      </w:pPr>
      <w:r>
        <w:rPr>
          <w:rFonts w:eastAsia="Calibri"/>
          <w:b/>
          <w:bCs/>
          <w:sz w:val="28"/>
          <w:szCs w:val="28"/>
        </w:rPr>
        <w:t>Концессионер</w:t>
      </w:r>
      <w:r>
        <w:rPr>
          <w:rFonts w:eastAsia="Calibri"/>
          <w:sz w:val="28"/>
          <w:szCs w:val="28"/>
        </w:rPr>
        <w:t xml:space="preserve"> – 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признанные победителем конкурса, заключающим соглашение и подписавшим концессионное соглашение.  </w:t>
      </w:r>
    </w:p>
    <w:p w:rsidR="00137FD7" w:rsidRDefault="00C638D4">
      <w:pPr>
        <w:ind w:firstLine="708"/>
        <w:jc w:val="both"/>
        <w:rPr>
          <w:sz w:val="28"/>
          <w:szCs w:val="28"/>
          <w:shd w:val="clear" w:color="auto" w:fill="FFFFFF"/>
        </w:rPr>
      </w:pPr>
      <w:r>
        <w:rPr>
          <w:sz w:val="28"/>
          <w:szCs w:val="28"/>
          <w:shd w:val="clear" w:color="auto" w:fill="FFFFFF"/>
        </w:rPr>
        <w:t>Концессионером не могут являться:</w:t>
      </w:r>
    </w:p>
    <w:p w:rsidR="00137FD7" w:rsidRDefault="00C638D4">
      <w:pPr>
        <w:ind w:firstLine="708"/>
        <w:jc w:val="both"/>
        <w:rPr>
          <w:sz w:val="28"/>
          <w:szCs w:val="28"/>
        </w:rPr>
      </w:pPr>
      <w:r>
        <w:rPr>
          <w:sz w:val="28"/>
          <w:szCs w:val="28"/>
        </w:rPr>
        <w:t>1) иностранное юридическое лицо (в том числе посредством заключения договора доверительного управления имуществом в соответствии с </w:t>
      </w:r>
      <w:hyperlink r:id="rId11" w:anchor="/document/10164072/entry/2053" w:history="1">
        <w:r>
          <w:rPr>
            <w:rStyle w:val="a3"/>
            <w:color w:val="auto"/>
            <w:sz w:val="28"/>
            <w:szCs w:val="28"/>
          </w:rPr>
          <w:t>Гражданским кодексом</w:t>
        </w:r>
      </w:hyperlink>
      <w:r>
        <w:rPr>
          <w:sz w:val="28"/>
          <w:szCs w:val="28"/>
        </w:rPr>
        <w:t>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rsidR="00137FD7" w:rsidRDefault="00C638D4">
      <w:pPr>
        <w:ind w:firstLine="708"/>
        <w:jc w:val="both"/>
        <w:rPr>
          <w:sz w:val="28"/>
          <w:szCs w:val="28"/>
        </w:rPr>
      </w:pPr>
      <w:r>
        <w:rPr>
          <w:sz w:val="28"/>
          <w:szCs w:val="28"/>
        </w:rPr>
        <w:t>2)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hyperlink r:id="rId12" w:anchor="/document/407043582/entry/1000" w:history="1">
        <w:r>
          <w:rPr>
            <w:rStyle w:val="a3"/>
            <w:color w:val="auto"/>
            <w:sz w:val="28"/>
            <w:szCs w:val="28"/>
          </w:rPr>
          <w:t>перечень</w:t>
        </w:r>
      </w:hyperlink>
      <w:r>
        <w:rPr>
          <w:sz w:val="28"/>
          <w:szCs w:val="28"/>
        </w:rPr>
        <w:t>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либо юридическое лицо, которое находится под контролем такого юридического лица, за исключением случая, предусмотренного </w:t>
      </w:r>
      <w:hyperlink r:id="rId13" w:anchor="/document/12141176/entry/4011" w:history="1">
        <w:r>
          <w:rPr>
            <w:rStyle w:val="a3"/>
            <w:color w:val="auto"/>
            <w:sz w:val="28"/>
            <w:szCs w:val="28"/>
          </w:rPr>
          <w:t>частью 1.1</w:t>
        </w:r>
      </w:hyperlink>
      <w:r>
        <w:rPr>
          <w:sz w:val="28"/>
          <w:szCs w:val="28"/>
        </w:rPr>
        <w:t xml:space="preserve"> статьи 40 Федерального закона от 21 июля 2005 г. N 115-ФЗ "О концессионных соглашениях". Для определения факта нахождения юридического лица под этим контролем, в том числе в </w:t>
      </w:r>
      <w:r>
        <w:rPr>
          <w:sz w:val="28"/>
          <w:szCs w:val="28"/>
        </w:rPr>
        <w:lastRenderedPageBreak/>
        <w:t>случае, предусмотренном частью 1.1 настоящей статьи, применяются признаки, указанные в </w:t>
      </w:r>
      <w:hyperlink r:id="rId14" w:anchor="/document/12160212/entry/51" w:history="1">
        <w:r>
          <w:rPr>
            <w:rStyle w:val="a3"/>
            <w:color w:val="auto"/>
            <w:sz w:val="28"/>
            <w:szCs w:val="28"/>
          </w:rPr>
          <w:t>частях 1</w:t>
        </w:r>
      </w:hyperlink>
      <w:r>
        <w:rPr>
          <w:sz w:val="28"/>
          <w:szCs w:val="28"/>
        </w:rPr>
        <w:t> и (или) </w:t>
      </w:r>
      <w:hyperlink r:id="rId15" w:anchor="/document/12160212/entry/52" w:history="1">
        <w:r>
          <w:rPr>
            <w:rStyle w:val="a3"/>
            <w:color w:val="auto"/>
            <w:sz w:val="28"/>
            <w:szCs w:val="28"/>
          </w:rPr>
          <w:t>2 статьи 5</w:t>
        </w:r>
      </w:hyperlink>
      <w:r>
        <w:rPr>
          <w:sz w:val="28"/>
          <w:szCs w:val="28"/>
        </w:rPr>
        <w:t>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w:t>
      </w:r>
    </w:p>
    <w:p w:rsidR="00137FD7" w:rsidRDefault="00C638D4">
      <w:pPr>
        <w:ind w:firstLine="708"/>
        <w:jc w:val="both"/>
        <w:rPr>
          <w:sz w:val="28"/>
          <w:szCs w:val="28"/>
        </w:rPr>
      </w:pPr>
      <w:r>
        <w:rPr>
          <w:sz w:val="28"/>
          <w:szCs w:val="28"/>
        </w:rPr>
        <w:t>По концессионному соглашению, объектом которого являются объекты теплоснабжения, централизованные системы горячего теплоснабжения, холодного теплоснабжения и (или) водоотведения, отдельные объекты таких систем, концессионером может являться российское юридическое лицо, находящееся под контролем юридического лица, зарегистрированного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на основании решения, принимаемого Правительством Российской Федерации.</w:t>
      </w:r>
    </w:p>
    <w:p w:rsidR="00137FD7" w:rsidRDefault="00C638D4">
      <w:pPr>
        <w:spacing w:line="240" w:lineRule="atLeast"/>
        <w:ind w:firstLine="708"/>
        <w:jc w:val="both"/>
        <w:rPr>
          <w:rFonts w:eastAsia="Calibri"/>
          <w:b/>
          <w:sz w:val="28"/>
          <w:szCs w:val="28"/>
        </w:rPr>
      </w:pPr>
      <w:r>
        <w:rPr>
          <w:rFonts w:eastAsia="Calibri"/>
          <w:b/>
          <w:kern w:val="2"/>
          <w:sz w:val="28"/>
          <w:szCs w:val="28"/>
          <w:lang w:eastAsia="ja-JP" w:bidi="fa-IR"/>
        </w:rPr>
        <w:t>Система коммунальной инфраструктуры</w:t>
      </w:r>
      <w:r>
        <w:rPr>
          <w:rFonts w:eastAsia="Calibri"/>
          <w:kern w:val="2"/>
          <w:sz w:val="28"/>
          <w:szCs w:val="28"/>
          <w:lang w:eastAsia="ja-JP" w:bidi="fa-IR"/>
        </w:rPr>
        <w:t xml:space="preserve"> - объекты теплоснабжения.</w:t>
      </w:r>
    </w:p>
    <w:p w:rsidR="00137FD7" w:rsidRDefault="00C638D4">
      <w:pPr>
        <w:ind w:firstLine="708"/>
        <w:jc w:val="both"/>
        <w:rPr>
          <w:rFonts w:eastAsia="Calibri"/>
          <w:b/>
          <w:sz w:val="28"/>
          <w:szCs w:val="28"/>
        </w:rPr>
      </w:pPr>
      <w:r>
        <w:rPr>
          <w:rFonts w:eastAsia="Calibri"/>
          <w:b/>
          <w:sz w:val="28"/>
          <w:szCs w:val="28"/>
        </w:rPr>
        <w:t>Иное имущество</w:t>
      </w:r>
      <w:r>
        <w:rPr>
          <w:rFonts w:eastAsia="Calibri"/>
          <w:sz w:val="28"/>
          <w:szCs w:val="28"/>
        </w:rPr>
        <w:t xml:space="preserve"> - имущество, которое образует единое целое с объектом соглашения и(или) предназначено для использования по общему с Объектом соглашения и предоставляется Концессионеру во временное владение и пользование в целях осуществления Концессионером теплоснабжения.</w:t>
      </w:r>
    </w:p>
    <w:p w:rsidR="00137FD7" w:rsidRDefault="00C638D4">
      <w:pPr>
        <w:ind w:firstLine="708"/>
        <w:jc w:val="both"/>
        <w:rPr>
          <w:rFonts w:eastAsia="Calibri"/>
          <w:b/>
          <w:bCs/>
          <w:sz w:val="28"/>
          <w:szCs w:val="28"/>
        </w:rPr>
      </w:pPr>
      <w:r>
        <w:rPr>
          <w:rFonts w:eastAsia="Calibri"/>
          <w:b/>
          <w:sz w:val="28"/>
          <w:szCs w:val="28"/>
        </w:rPr>
        <w:t xml:space="preserve">Концессионная деятельность – </w:t>
      </w:r>
      <w:r>
        <w:rPr>
          <w:rFonts w:eastAsia="Calibri"/>
          <w:sz w:val="28"/>
          <w:szCs w:val="28"/>
        </w:rPr>
        <w:t xml:space="preserve">деятельность, связанная с использованием и эксплуатацией объектов, входящих в состав Объектов Концессионного соглашения, и содержанием Объектов Концессионного соглашения в надлежащем состоянии. </w:t>
      </w:r>
    </w:p>
    <w:p w:rsidR="00137FD7" w:rsidRDefault="00C638D4">
      <w:pPr>
        <w:ind w:firstLine="708"/>
        <w:jc w:val="both"/>
        <w:rPr>
          <w:rFonts w:eastAsia="Calibri"/>
          <w:b/>
          <w:bCs/>
          <w:sz w:val="28"/>
          <w:szCs w:val="28"/>
        </w:rPr>
      </w:pPr>
      <w:r>
        <w:rPr>
          <w:rFonts w:eastAsia="Calibri"/>
          <w:b/>
          <w:bCs/>
          <w:sz w:val="28"/>
          <w:szCs w:val="28"/>
        </w:rPr>
        <w:t>Концессионное соглашение</w:t>
      </w:r>
      <w:r>
        <w:rPr>
          <w:rFonts w:eastAsia="Calibri"/>
          <w:sz w:val="28"/>
          <w:szCs w:val="28"/>
        </w:rPr>
        <w:t xml:space="preserve"> – заключаемое между Концедентом и Концессионером соглашение в отношении Объекта Концессионного соглашения, основные условия которого приведены в настоящей Конкурсной документации, проект которого указан в приложении №1.</w:t>
      </w:r>
    </w:p>
    <w:p w:rsidR="00137FD7" w:rsidRDefault="00C638D4">
      <w:pPr>
        <w:ind w:firstLine="708"/>
        <w:jc w:val="both"/>
        <w:rPr>
          <w:rFonts w:eastAsia="Calibri"/>
          <w:b/>
          <w:bCs/>
          <w:sz w:val="28"/>
          <w:szCs w:val="28"/>
        </w:rPr>
      </w:pPr>
      <w:r>
        <w:rPr>
          <w:rFonts w:eastAsia="Calibri"/>
          <w:b/>
          <w:bCs/>
          <w:sz w:val="28"/>
          <w:szCs w:val="28"/>
        </w:rPr>
        <w:t>Объекты Концессионного соглашения (далее по тексту Объекты)</w:t>
      </w:r>
      <w:r>
        <w:rPr>
          <w:rFonts w:eastAsia="Calibri"/>
          <w:sz w:val="28"/>
          <w:szCs w:val="28"/>
        </w:rPr>
        <w:t xml:space="preserve"> – указанные в настоящей Конкурсной документации объекты муниципального движимого и недвижимого имущества, представляющего собой технологически связанные объекты системы коммунальной инфраструктуры (объекты теплоснабжения, предназначенные для </w:t>
      </w:r>
      <w:r>
        <w:rPr>
          <w:sz w:val="28"/>
          <w:szCs w:val="28"/>
          <w:shd w:val="clear" w:color="auto" w:fill="FFFFFF"/>
        </w:rPr>
        <w:t>обеспечения потребителей тепловой энергии тепловой энергией</w:t>
      </w:r>
      <w:r>
        <w:rPr>
          <w:rFonts w:eastAsia="Calibri"/>
          <w:sz w:val="28"/>
          <w:szCs w:val="28"/>
        </w:rPr>
        <w:t>).</w:t>
      </w:r>
    </w:p>
    <w:p w:rsidR="00137FD7" w:rsidRDefault="00C638D4">
      <w:pPr>
        <w:ind w:firstLine="708"/>
        <w:jc w:val="both"/>
        <w:rPr>
          <w:rFonts w:eastAsia="Calibri"/>
          <w:b/>
          <w:bCs/>
          <w:sz w:val="28"/>
          <w:szCs w:val="28"/>
        </w:rPr>
      </w:pPr>
      <w:r>
        <w:rPr>
          <w:rFonts w:eastAsia="Calibri"/>
          <w:b/>
          <w:bCs/>
          <w:sz w:val="28"/>
          <w:szCs w:val="28"/>
        </w:rPr>
        <w:t xml:space="preserve">Победитель конкурса – </w:t>
      </w:r>
      <w:r>
        <w:rPr>
          <w:rFonts w:eastAsia="Calibri"/>
          <w:sz w:val="28"/>
          <w:szCs w:val="28"/>
        </w:rPr>
        <w:t xml:space="preserve">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 </w:t>
      </w:r>
    </w:p>
    <w:p w:rsidR="00137FD7" w:rsidRDefault="00C638D4">
      <w:pPr>
        <w:ind w:firstLine="708"/>
        <w:jc w:val="both"/>
        <w:rPr>
          <w:b/>
          <w:sz w:val="28"/>
          <w:szCs w:val="28"/>
        </w:rPr>
      </w:pPr>
      <w:r>
        <w:rPr>
          <w:rFonts w:eastAsia="Calibri"/>
          <w:b/>
          <w:bCs/>
          <w:sz w:val="28"/>
          <w:szCs w:val="28"/>
        </w:rPr>
        <w:t xml:space="preserve">Реконструкция – </w:t>
      </w:r>
      <w:r>
        <w:rPr>
          <w:rFonts w:eastAsia="Calibri"/>
          <w:sz w:val="28"/>
          <w:szCs w:val="28"/>
        </w:rPr>
        <w:t xml:space="preserve">мероприятия по переустройству Объектов Концессионного соглашения  на основе внедрения новых технологий, </w:t>
      </w:r>
      <w:r>
        <w:rPr>
          <w:rFonts w:eastAsia="Calibri"/>
          <w:sz w:val="28"/>
          <w:szCs w:val="28"/>
        </w:rPr>
        <w:lastRenderedPageBreak/>
        <w:t>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Объектов Концессионного соглашения.</w:t>
      </w:r>
    </w:p>
    <w:p w:rsidR="00137FD7" w:rsidRDefault="00C638D4">
      <w:pPr>
        <w:spacing w:line="180" w:lineRule="atLeast"/>
        <w:ind w:firstLine="708"/>
        <w:jc w:val="both"/>
        <w:rPr>
          <w:b/>
          <w:sz w:val="28"/>
          <w:szCs w:val="28"/>
        </w:rPr>
      </w:pPr>
      <w:r>
        <w:rPr>
          <w:b/>
          <w:sz w:val="28"/>
          <w:szCs w:val="28"/>
        </w:rPr>
        <w:t>Техническое обслуживание</w:t>
      </w:r>
      <w:r>
        <w:rPr>
          <w:sz w:val="28"/>
          <w:szCs w:val="28"/>
        </w:rPr>
        <w:t xml:space="preserve"> - мероприятия, направленные на поддержание Объектов Концессионного соглашения в исправном, безопасном, пригодном для его эксплуатации состоянии и осуществление их текущего и (или) капитального ремонта.</w:t>
      </w:r>
    </w:p>
    <w:p w:rsidR="00137FD7" w:rsidRDefault="00C638D4">
      <w:pPr>
        <w:ind w:firstLine="708"/>
        <w:jc w:val="both"/>
        <w:rPr>
          <w:sz w:val="28"/>
          <w:szCs w:val="28"/>
        </w:rPr>
      </w:pPr>
      <w:r>
        <w:rPr>
          <w:b/>
          <w:sz w:val="28"/>
          <w:szCs w:val="28"/>
        </w:rPr>
        <w:t xml:space="preserve">Официальный сайт </w:t>
      </w:r>
      <w:r>
        <w:rPr>
          <w:sz w:val="28"/>
          <w:szCs w:val="28"/>
        </w:rPr>
        <w:t xml:space="preserve">– официальный сайт Российской Федерации в информационно-телекоммуникационной сети Интернет для размещения информации о проведении торгов </w:t>
      </w:r>
      <w:hyperlink r:id="rId16">
        <w:r>
          <w:rPr>
            <w:rStyle w:val="a3"/>
            <w:color w:val="auto"/>
            <w:sz w:val="28"/>
            <w:szCs w:val="28"/>
          </w:rPr>
          <w:t>www.torgi.gov.ru</w:t>
        </w:r>
      </w:hyperlink>
    </w:p>
    <w:p w:rsidR="00137FD7" w:rsidRDefault="00C638D4">
      <w:pPr>
        <w:ind w:firstLine="708"/>
        <w:jc w:val="both"/>
        <w:rPr>
          <w:rFonts w:eastAsia="Calibri"/>
          <w:sz w:val="28"/>
          <w:szCs w:val="28"/>
          <w:lang w:eastAsia="en-US"/>
        </w:rPr>
      </w:pPr>
      <w:r>
        <w:rPr>
          <w:sz w:val="28"/>
          <w:szCs w:val="28"/>
        </w:rPr>
        <w:t>Термины, используемые в Конкурсной документации и неопределенные в настоящем разделе, применяются в значениях, определенных законодательством Российской Федерации.</w:t>
      </w:r>
    </w:p>
    <w:p w:rsidR="00137FD7" w:rsidRDefault="00137FD7">
      <w:pPr>
        <w:jc w:val="center"/>
        <w:rPr>
          <w:rFonts w:eastAsia="Calibri"/>
          <w:sz w:val="28"/>
          <w:szCs w:val="28"/>
          <w:lang w:eastAsia="en-US"/>
        </w:rPr>
      </w:pPr>
    </w:p>
    <w:p w:rsidR="00137FD7" w:rsidRDefault="00C638D4">
      <w:pPr>
        <w:jc w:val="center"/>
        <w:rPr>
          <w:rFonts w:eastAsia="Calibri"/>
          <w:b/>
          <w:bCs/>
          <w:sz w:val="28"/>
          <w:szCs w:val="28"/>
          <w:lang w:eastAsia="en-US"/>
        </w:rPr>
      </w:pPr>
      <w:r>
        <w:rPr>
          <w:rFonts w:eastAsia="Calibri"/>
          <w:b/>
          <w:bCs/>
          <w:sz w:val="28"/>
          <w:szCs w:val="28"/>
          <w:lang w:eastAsia="en-US"/>
        </w:rPr>
        <w:t>1.Условия Конкурса</w:t>
      </w:r>
    </w:p>
    <w:p w:rsidR="00137FD7" w:rsidRDefault="00137FD7">
      <w:pPr>
        <w:spacing w:line="254" w:lineRule="auto"/>
        <w:jc w:val="center"/>
        <w:rPr>
          <w:rFonts w:eastAsia="Calibri"/>
          <w:b/>
          <w:bCs/>
          <w:sz w:val="28"/>
          <w:szCs w:val="28"/>
          <w:lang w:eastAsia="en-US"/>
        </w:rPr>
      </w:pPr>
    </w:p>
    <w:p w:rsidR="00137FD7" w:rsidRDefault="00C638D4">
      <w:pPr>
        <w:spacing w:after="160" w:line="254" w:lineRule="auto"/>
        <w:ind w:firstLine="709"/>
        <w:contextualSpacing/>
        <w:jc w:val="both"/>
        <w:rPr>
          <w:rFonts w:eastAsia="Calibri"/>
          <w:sz w:val="28"/>
          <w:szCs w:val="28"/>
          <w:lang w:eastAsia="en-US"/>
        </w:rPr>
      </w:pPr>
      <w:r>
        <w:rPr>
          <w:rFonts w:eastAsia="Calibri"/>
          <w:sz w:val="28"/>
          <w:szCs w:val="28"/>
          <w:lang w:eastAsia="en-US"/>
        </w:rPr>
        <w:t xml:space="preserve">1.1. Настоящая Конкурсная документация устанавливает условия проведения конкурса на право заключения Концессионного соглашения в отношении объектов системы теплоснабжения, находящихся в собственности муниципального образования Чёрноотрожский сельсовет Саракташского района Оренбургской области. </w:t>
      </w:r>
    </w:p>
    <w:p w:rsidR="00137FD7" w:rsidRDefault="00C638D4">
      <w:pPr>
        <w:spacing w:line="254" w:lineRule="auto"/>
        <w:ind w:firstLine="709"/>
        <w:contextualSpacing/>
        <w:jc w:val="both"/>
        <w:rPr>
          <w:rFonts w:eastAsia="Calibri"/>
          <w:sz w:val="28"/>
          <w:szCs w:val="28"/>
        </w:rPr>
      </w:pPr>
      <w:r>
        <w:rPr>
          <w:rFonts w:eastAsia="Calibri"/>
          <w:sz w:val="28"/>
          <w:szCs w:val="28"/>
          <w:lang w:eastAsia="en-US"/>
        </w:rPr>
        <w:t xml:space="preserve">Концедентом является </w:t>
      </w:r>
      <w:r>
        <w:rPr>
          <w:rFonts w:eastAsia="Calibri"/>
          <w:sz w:val="28"/>
          <w:szCs w:val="28"/>
        </w:rPr>
        <w:t xml:space="preserve">Администрация муниципального образования </w:t>
      </w:r>
      <w:r>
        <w:rPr>
          <w:rFonts w:eastAsia="Calibri"/>
          <w:sz w:val="28"/>
          <w:szCs w:val="28"/>
          <w:lang w:eastAsia="en-US"/>
        </w:rPr>
        <w:t xml:space="preserve">Чёрноотрожский </w:t>
      </w:r>
      <w:r>
        <w:rPr>
          <w:rFonts w:eastAsia="Calibri"/>
          <w:sz w:val="28"/>
          <w:szCs w:val="28"/>
        </w:rPr>
        <w:t xml:space="preserve">сельсовет Саракташского района Оренбургской области, действующая от имени </w:t>
      </w:r>
      <w:r>
        <w:rPr>
          <w:rFonts w:eastAsia="Calibri"/>
          <w:sz w:val="28"/>
          <w:szCs w:val="28"/>
          <w:lang w:eastAsia="en-US"/>
        </w:rPr>
        <w:t xml:space="preserve">муниципального образования Чёрноотрожский </w:t>
      </w:r>
      <w:r>
        <w:rPr>
          <w:rFonts w:eastAsia="Calibri"/>
          <w:sz w:val="28"/>
          <w:szCs w:val="28"/>
        </w:rPr>
        <w:t>сельсовет Саракташского района</w:t>
      </w:r>
      <w:r>
        <w:rPr>
          <w:rFonts w:eastAsia="Calibri"/>
          <w:sz w:val="28"/>
          <w:szCs w:val="28"/>
          <w:lang w:eastAsia="en-US"/>
        </w:rPr>
        <w:t xml:space="preserve"> Оренбургской области.</w:t>
      </w:r>
    </w:p>
    <w:p w:rsidR="00137FD7" w:rsidRDefault="00C638D4">
      <w:pPr>
        <w:spacing w:line="254" w:lineRule="auto"/>
        <w:ind w:firstLine="567"/>
        <w:contextualSpacing/>
        <w:jc w:val="both"/>
        <w:rPr>
          <w:rFonts w:eastAsia="Calibri"/>
          <w:sz w:val="28"/>
          <w:szCs w:val="28"/>
          <w:lang w:eastAsia="en-US"/>
        </w:rPr>
      </w:pPr>
      <w:r>
        <w:rPr>
          <w:rFonts w:eastAsia="Calibri"/>
          <w:sz w:val="28"/>
          <w:szCs w:val="28"/>
        </w:rPr>
        <w:t xml:space="preserve">1.2. Организатором Конкурса на право заключения Концессионного соглашения в отношении Объектов теплоснабжения - является Администрация муниципального образования </w:t>
      </w:r>
      <w:r>
        <w:rPr>
          <w:rFonts w:eastAsia="Calibri"/>
          <w:sz w:val="28"/>
          <w:szCs w:val="28"/>
          <w:lang w:eastAsia="en-US"/>
        </w:rPr>
        <w:t xml:space="preserve">Чёрноотрожский </w:t>
      </w:r>
      <w:r>
        <w:rPr>
          <w:rFonts w:eastAsia="Calibri"/>
          <w:sz w:val="28"/>
          <w:szCs w:val="28"/>
        </w:rPr>
        <w:t>сельсовет Саракташского района Оренбургской области.</w:t>
      </w:r>
    </w:p>
    <w:p w:rsidR="00137FD7" w:rsidRDefault="00C638D4">
      <w:pPr>
        <w:spacing w:line="254" w:lineRule="auto"/>
        <w:ind w:firstLine="567"/>
        <w:jc w:val="both"/>
        <w:rPr>
          <w:rFonts w:eastAsia="Calibri"/>
          <w:sz w:val="28"/>
          <w:szCs w:val="28"/>
          <w:lang w:eastAsia="en-US"/>
        </w:rPr>
      </w:pPr>
      <w:r>
        <w:rPr>
          <w:rFonts w:eastAsia="Calibri"/>
          <w:sz w:val="28"/>
          <w:szCs w:val="28"/>
          <w:lang w:eastAsia="en-US"/>
        </w:rPr>
        <w:t xml:space="preserve">1.3. Объекты Концессионного соглашения предоставляются сроком на 5 (пять) лет в целях осуществления деятельности для организации теплоснабжения на территории муниципального образования Чёрноотрожский </w:t>
      </w:r>
      <w:r>
        <w:rPr>
          <w:rFonts w:eastAsia="Calibri"/>
          <w:sz w:val="28"/>
          <w:szCs w:val="28"/>
        </w:rPr>
        <w:t>сельсовет Саракташского района</w:t>
      </w:r>
      <w:r>
        <w:rPr>
          <w:rFonts w:eastAsia="Calibri"/>
          <w:sz w:val="28"/>
          <w:szCs w:val="28"/>
          <w:lang w:eastAsia="en-US"/>
        </w:rPr>
        <w:t xml:space="preserve"> в рамках заключенного соглашения.</w:t>
      </w:r>
    </w:p>
    <w:p w:rsidR="00137FD7" w:rsidRDefault="00C638D4">
      <w:pPr>
        <w:spacing w:line="254" w:lineRule="auto"/>
        <w:ind w:firstLine="567"/>
        <w:jc w:val="both"/>
        <w:rPr>
          <w:rFonts w:eastAsia="Calibri"/>
          <w:sz w:val="28"/>
          <w:szCs w:val="28"/>
          <w:lang w:eastAsia="en-US"/>
        </w:rPr>
      </w:pPr>
      <w:r>
        <w:rPr>
          <w:rFonts w:eastAsia="Calibri"/>
          <w:sz w:val="28"/>
          <w:szCs w:val="28"/>
          <w:lang w:eastAsia="en-US"/>
        </w:rPr>
        <w:t xml:space="preserve">Концессионер, желающий продлить срок действия Концессионного соглашения, не позднее чем за один месяц до истечения срока действия Концессионного соглашения обращается к Концеденту с письменным заявлением. По заявлению Концессионера Концедент вправе инициировать продление Концессионного соглашения. Продление срока действия концессионного соглашения осуществляется по согласованию с антимонопольным органом в порядке, установленном постановлением Правительства Российской Федерации от 24.04.2014 № 368 «Об утверждении </w:t>
      </w:r>
      <w:r>
        <w:rPr>
          <w:rFonts w:eastAsia="Calibri"/>
          <w:sz w:val="28"/>
          <w:szCs w:val="28"/>
          <w:lang w:eastAsia="en-US"/>
        </w:rPr>
        <w:lastRenderedPageBreak/>
        <w:t>правил предоставления антимонопольным органом согласия на изменение условий концессионного соглашения».</w:t>
      </w:r>
    </w:p>
    <w:p w:rsidR="00137FD7" w:rsidRDefault="00137FD7">
      <w:pPr>
        <w:spacing w:line="254" w:lineRule="auto"/>
        <w:jc w:val="both"/>
        <w:rPr>
          <w:rFonts w:eastAsia="Calibri"/>
          <w:sz w:val="28"/>
          <w:szCs w:val="28"/>
          <w:lang w:eastAsia="en-US"/>
        </w:rPr>
      </w:pPr>
    </w:p>
    <w:p w:rsidR="00137FD7" w:rsidRDefault="00C638D4">
      <w:pPr>
        <w:spacing w:after="160" w:line="254" w:lineRule="auto"/>
        <w:jc w:val="center"/>
        <w:rPr>
          <w:rFonts w:eastAsia="Calibri"/>
          <w:sz w:val="28"/>
          <w:szCs w:val="28"/>
          <w:lang w:eastAsia="en-US"/>
        </w:rPr>
      </w:pPr>
      <w:r>
        <w:rPr>
          <w:rFonts w:eastAsia="Calibri"/>
          <w:b/>
          <w:bCs/>
          <w:sz w:val="28"/>
          <w:szCs w:val="28"/>
          <w:lang w:eastAsia="en-US"/>
        </w:rPr>
        <w:t>2. Состав и описание Объектов Концессионного соглашения и иного имущества</w:t>
      </w:r>
    </w:p>
    <w:p w:rsidR="00137FD7" w:rsidRDefault="00C638D4">
      <w:pPr>
        <w:spacing w:line="254" w:lineRule="auto"/>
        <w:ind w:firstLine="708"/>
        <w:jc w:val="both"/>
        <w:rPr>
          <w:rFonts w:eastAsia="Calibri"/>
          <w:b/>
          <w:sz w:val="28"/>
          <w:szCs w:val="28"/>
          <w:lang w:eastAsia="en-US"/>
        </w:rPr>
      </w:pPr>
      <w:r>
        <w:rPr>
          <w:rFonts w:eastAsia="Calibri"/>
          <w:sz w:val="28"/>
          <w:szCs w:val="28"/>
          <w:lang w:eastAsia="en-US"/>
        </w:rPr>
        <w:t>Состав и описание, в том числе технико-экономические показатели, Объектов Концессионного соглашения и иного имущества, передаваемого Концедентом Концессионеру по Концессионному соглашению, приведены в Приложении № 2 к Конкурсной документации.</w:t>
      </w:r>
    </w:p>
    <w:p w:rsidR="00137FD7" w:rsidRDefault="00137FD7">
      <w:pPr>
        <w:spacing w:line="254" w:lineRule="auto"/>
        <w:jc w:val="center"/>
        <w:rPr>
          <w:rFonts w:eastAsia="Calibri"/>
          <w:b/>
          <w:sz w:val="28"/>
          <w:szCs w:val="28"/>
          <w:lang w:eastAsia="en-US"/>
        </w:rPr>
      </w:pPr>
    </w:p>
    <w:p w:rsidR="00137FD7" w:rsidRDefault="00C638D4">
      <w:pPr>
        <w:spacing w:line="254" w:lineRule="auto"/>
        <w:jc w:val="center"/>
        <w:rPr>
          <w:rFonts w:eastAsia="Calibri"/>
          <w:b/>
          <w:sz w:val="28"/>
          <w:szCs w:val="28"/>
        </w:rPr>
      </w:pPr>
      <w:bookmarkStart w:id="1" w:name="__RefHeading___Toc420510601"/>
      <w:r>
        <w:rPr>
          <w:rFonts w:eastAsia="Calibri"/>
          <w:b/>
          <w:sz w:val="28"/>
          <w:szCs w:val="28"/>
        </w:rPr>
        <w:t>3. Порядок предоставления Концедентом информации об Объектах Концессионного соглашения, а также доступа на Объекты Концессионного соглашения</w:t>
      </w:r>
      <w:bookmarkEnd w:id="1"/>
    </w:p>
    <w:p w:rsidR="00137FD7" w:rsidRDefault="00137FD7">
      <w:pPr>
        <w:spacing w:line="254" w:lineRule="auto"/>
        <w:jc w:val="center"/>
        <w:rPr>
          <w:rFonts w:eastAsia="Calibri"/>
          <w:b/>
          <w:sz w:val="28"/>
          <w:szCs w:val="28"/>
        </w:rPr>
      </w:pPr>
    </w:p>
    <w:p w:rsidR="00137FD7" w:rsidRDefault="00C638D4">
      <w:pPr>
        <w:spacing w:line="254" w:lineRule="auto"/>
        <w:ind w:firstLine="708"/>
        <w:jc w:val="both"/>
        <w:rPr>
          <w:rFonts w:eastAsia="Calibri"/>
          <w:sz w:val="28"/>
          <w:szCs w:val="28"/>
        </w:rPr>
      </w:pPr>
      <w:r>
        <w:rPr>
          <w:rFonts w:eastAsia="Calibri"/>
          <w:sz w:val="28"/>
          <w:szCs w:val="28"/>
        </w:rPr>
        <w:t xml:space="preserve">3.1. Участник Конкурса или Заявитель имеет право запросить у Концедента дополнительные сведения об Объектах соглашения или ином имуществе на основании запроса. </w:t>
      </w:r>
    </w:p>
    <w:p w:rsidR="00137FD7" w:rsidRDefault="00C638D4">
      <w:pPr>
        <w:spacing w:line="254" w:lineRule="auto"/>
        <w:ind w:firstLine="708"/>
        <w:jc w:val="both"/>
        <w:rPr>
          <w:rFonts w:eastAsia="Calibri"/>
          <w:sz w:val="28"/>
          <w:szCs w:val="28"/>
        </w:rPr>
      </w:pPr>
      <w:r>
        <w:rPr>
          <w:rFonts w:eastAsia="Calibri"/>
          <w:sz w:val="28"/>
          <w:szCs w:val="28"/>
        </w:rPr>
        <w:t xml:space="preserve">Информация об Объектах Концессионного соглашения предоставляется по адресу: </w:t>
      </w:r>
      <w:r>
        <w:rPr>
          <w:b/>
          <w:sz w:val="28"/>
          <w:szCs w:val="28"/>
        </w:rPr>
        <w:t xml:space="preserve">462114, </w:t>
      </w:r>
      <w:r>
        <w:rPr>
          <w:rFonts w:eastAsia="Calibri"/>
          <w:b/>
          <w:sz w:val="28"/>
          <w:szCs w:val="28"/>
        </w:rPr>
        <w:t>Оренбургская область,  Саракташский район, с. Черный Отрог, ул. Центральная, д.3</w:t>
      </w:r>
      <w:r>
        <w:rPr>
          <w:rFonts w:eastAsia="Calibri"/>
          <w:b/>
          <w:spacing w:val="1"/>
          <w:sz w:val="28"/>
          <w:szCs w:val="28"/>
          <w:shd w:val="clear" w:color="auto" w:fill="FFFFFF"/>
          <w:lang w:eastAsia="en-US"/>
        </w:rPr>
        <w:t>, администрация муниципального образования Чёрноотрожский сельсовет Саракташского района</w:t>
      </w:r>
      <w:r>
        <w:rPr>
          <w:rFonts w:eastAsia="Calibri"/>
          <w:sz w:val="28"/>
          <w:szCs w:val="28"/>
        </w:rPr>
        <w:t xml:space="preserve">, </w:t>
      </w:r>
      <w:r>
        <w:rPr>
          <w:rFonts w:eastAsia="Calibri"/>
          <w:b/>
          <w:sz w:val="28"/>
          <w:szCs w:val="28"/>
        </w:rPr>
        <w:t xml:space="preserve">в рабочие дни с 9 час. 00 мин. до 17 час. 12 мин., кроме перерыва на обед с 13 час. 00 мин. до 14 час. 00 мин. (выходные: суббота, воскресенье) с </w:t>
      </w:r>
      <w:r>
        <w:rPr>
          <w:b/>
          <w:bCs/>
          <w:i/>
          <w:sz w:val="28"/>
          <w:szCs w:val="28"/>
        </w:rPr>
        <w:t>21.02.2025 г. до 10 час. 00 мин.04.04.2025 г.</w:t>
      </w:r>
      <w:r>
        <w:rPr>
          <w:rFonts w:eastAsia="Calibri"/>
          <w:b/>
          <w:sz w:val="28"/>
          <w:szCs w:val="28"/>
        </w:rPr>
        <w:t xml:space="preserve"> по местному времени.  </w:t>
      </w:r>
    </w:p>
    <w:p w:rsidR="00137FD7" w:rsidRDefault="00C638D4">
      <w:pPr>
        <w:spacing w:line="254" w:lineRule="auto"/>
        <w:ind w:firstLine="708"/>
        <w:jc w:val="both"/>
        <w:rPr>
          <w:rFonts w:eastAsia="Calibri"/>
          <w:b/>
          <w:bCs/>
          <w:sz w:val="28"/>
          <w:szCs w:val="28"/>
          <w:lang w:eastAsia="en-US"/>
        </w:rPr>
      </w:pPr>
      <w:r>
        <w:rPr>
          <w:rFonts w:eastAsia="Calibri"/>
          <w:sz w:val="28"/>
          <w:szCs w:val="28"/>
        </w:rPr>
        <w:t>3.2. Концедент предоставляет Участнику Конкурса доступ на Объекты Концессионного соглашения по заявлению в согласованное с Концедентом время.</w:t>
      </w:r>
    </w:p>
    <w:p w:rsidR="00137FD7" w:rsidRDefault="00137FD7">
      <w:pPr>
        <w:spacing w:line="254" w:lineRule="auto"/>
        <w:jc w:val="center"/>
        <w:rPr>
          <w:rFonts w:eastAsia="Calibri"/>
          <w:b/>
          <w:bCs/>
          <w:sz w:val="28"/>
          <w:szCs w:val="28"/>
          <w:lang w:eastAsia="en-US"/>
        </w:rPr>
      </w:pPr>
    </w:p>
    <w:p w:rsidR="00137FD7" w:rsidRDefault="00C638D4">
      <w:pPr>
        <w:spacing w:line="254" w:lineRule="auto"/>
        <w:jc w:val="center"/>
        <w:rPr>
          <w:rFonts w:eastAsia="Calibri"/>
          <w:b/>
          <w:bCs/>
          <w:sz w:val="28"/>
          <w:szCs w:val="28"/>
          <w:lang w:eastAsia="en-US"/>
        </w:rPr>
      </w:pPr>
      <w:r>
        <w:rPr>
          <w:rFonts w:eastAsia="Calibri"/>
          <w:b/>
          <w:bCs/>
          <w:sz w:val="28"/>
          <w:szCs w:val="28"/>
          <w:lang w:eastAsia="en-US"/>
        </w:rPr>
        <w:t>4. Требования, в соответствии с которыми проводится</w:t>
      </w:r>
      <w:r>
        <w:rPr>
          <w:rFonts w:eastAsia="Calibri"/>
          <w:sz w:val="28"/>
          <w:szCs w:val="28"/>
          <w:lang w:eastAsia="en-US"/>
        </w:rPr>
        <w:br/>
      </w:r>
      <w:r>
        <w:rPr>
          <w:rFonts w:eastAsia="Calibri"/>
          <w:b/>
          <w:bCs/>
          <w:sz w:val="28"/>
          <w:szCs w:val="28"/>
          <w:lang w:eastAsia="en-US"/>
        </w:rPr>
        <w:t>предварительный отбор Участников конкурса</w:t>
      </w:r>
    </w:p>
    <w:p w:rsidR="00137FD7" w:rsidRDefault="00137FD7">
      <w:pPr>
        <w:spacing w:line="254" w:lineRule="auto"/>
        <w:jc w:val="center"/>
        <w:rPr>
          <w:rFonts w:eastAsia="Calibri"/>
          <w:b/>
          <w:bCs/>
          <w:sz w:val="28"/>
          <w:szCs w:val="28"/>
          <w:lang w:eastAsia="en-US"/>
        </w:rPr>
      </w:pPr>
    </w:p>
    <w:p w:rsidR="00137FD7" w:rsidRDefault="00C638D4">
      <w:pPr>
        <w:spacing w:line="240" w:lineRule="atLeast"/>
        <w:jc w:val="both"/>
        <w:rPr>
          <w:rFonts w:eastAsia="Calibri"/>
          <w:sz w:val="28"/>
          <w:szCs w:val="28"/>
          <w:lang w:eastAsia="en-US"/>
        </w:rPr>
      </w:pPr>
      <w:r>
        <w:rPr>
          <w:rFonts w:eastAsia="Calibri"/>
          <w:sz w:val="28"/>
          <w:szCs w:val="28"/>
          <w:lang w:eastAsia="en-US"/>
        </w:rPr>
        <w:tab/>
        <w:t>4.1. К Заявителю предъявляются следующие требования, в соответствии с которыми проводится предварительный отбор Участников конкурса:</w:t>
      </w:r>
    </w:p>
    <w:p w:rsidR="00137FD7" w:rsidRDefault="00C638D4">
      <w:pPr>
        <w:tabs>
          <w:tab w:val="left" w:pos="1000"/>
        </w:tabs>
        <w:spacing w:line="240" w:lineRule="atLeast"/>
        <w:ind w:firstLine="709"/>
        <w:jc w:val="both"/>
        <w:rPr>
          <w:rFonts w:eastAsia="Calibri"/>
          <w:sz w:val="28"/>
          <w:szCs w:val="28"/>
          <w:lang w:eastAsia="en-US"/>
        </w:rPr>
      </w:pPr>
      <w:r>
        <w:rPr>
          <w:rFonts w:eastAsia="Calibri"/>
          <w:sz w:val="28"/>
          <w:szCs w:val="28"/>
          <w:lang w:eastAsia="en-US"/>
        </w:rPr>
        <w:t>- Заявителем является 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137FD7" w:rsidRDefault="00C638D4">
      <w:pPr>
        <w:tabs>
          <w:tab w:val="left" w:pos="1000"/>
        </w:tabs>
        <w:spacing w:line="240" w:lineRule="atLeast"/>
        <w:ind w:firstLine="709"/>
        <w:jc w:val="both"/>
        <w:rPr>
          <w:sz w:val="28"/>
          <w:szCs w:val="28"/>
        </w:rPr>
      </w:pPr>
      <w:r>
        <w:rPr>
          <w:rFonts w:eastAsia="Calibri"/>
          <w:sz w:val="28"/>
          <w:szCs w:val="28"/>
          <w:lang w:eastAsia="en-US"/>
        </w:rPr>
        <w:t>- в отношении Заявителя:</w:t>
      </w:r>
    </w:p>
    <w:p w:rsidR="00137FD7" w:rsidRDefault="00C638D4">
      <w:pPr>
        <w:pStyle w:val="afff2"/>
        <w:spacing w:before="0" w:after="0"/>
        <w:ind w:firstLine="709"/>
        <w:jc w:val="both"/>
        <w:rPr>
          <w:sz w:val="28"/>
          <w:szCs w:val="28"/>
        </w:rPr>
      </w:pPr>
      <w:r>
        <w:rPr>
          <w:sz w:val="28"/>
          <w:szCs w:val="28"/>
        </w:rPr>
        <w:t xml:space="preserve">1) не проводится ликвидация юридического лица или отсутствует решение о прекращении физическим лицом деятельности в качестве индивидуального предпринимателя; </w:t>
      </w:r>
    </w:p>
    <w:p w:rsidR="00137FD7" w:rsidRDefault="00C638D4">
      <w:pPr>
        <w:pStyle w:val="afff2"/>
        <w:spacing w:before="0" w:after="0"/>
        <w:ind w:firstLine="709"/>
        <w:jc w:val="both"/>
        <w:rPr>
          <w:sz w:val="28"/>
          <w:szCs w:val="28"/>
        </w:rPr>
      </w:pPr>
      <w:r>
        <w:rPr>
          <w:sz w:val="28"/>
          <w:szCs w:val="28"/>
        </w:rPr>
        <w:lastRenderedPageBreak/>
        <w:t xml:space="preserve">2) отсутствует возбужденное производство по делу о несостоятельности (банкротстве) в соответствии с законодательством Российской Федерации о несостоятельности (банкротстве); </w:t>
      </w:r>
    </w:p>
    <w:p w:rsidR="00137FD7" w:rsidRDefault="00C638D4">
      <w:pPr>
        <w:pStyle w:val="afff2"/>
        <w:spacing w:before="0" w:after="0"/>
        <w:ind w:firstLine="709"/>
        <w:jc w:val="both"/>
        <w:rPr>
          <w:sz w:val="28"/>
          <w:szCs w:val="28"/>
        </w:rPr>
      </w:pPr>
      <w:r>
        <w:rPr>
          <w:sz w:val="28"/>
          <w:szCs w:val="28"/>
        </w:rPr>
        <w:t xml:space="preserve">3) не приостановлена деятельность юридического лица или индивидуального предпринимателя в порядке, установленном </w:t>
      </w:r>
      <w:hyperlink r:id="rId17">
        <w:r>
          <w:rPr>
            <w:rStyle w:val="a3"/>
            <w:color w:val="auto"/>
            <w:sz w:val="28"/>
            <w:szCs w:val="28"/>
          </w:rPr>
          <w:t>Кодексом</w:t>
        </w:r>
      </w:hyperlink>
      <w:r>
        <w:rPr>
          <w:sz w:val="28"/>
          <w:szCs w:val="28"/>
        </w:rPr>
        <w:t xml:space="preserve"> Российской Федерации об административных правонарушениях; </w:t>
      </w:r>
    </w:p>
    <w:p w:rsidR="00137FD7" w:rsidRDefault="00C638D4">
      <w:pPr>
        <w:pStyle w:val="afff2"/>
        <w:spacing w:before="0" w:after="0"/>
        <w:ind w:firstLine="709"/>
        <w:jc w:val="both"/>
        <w:rPr>
          <w:rFonts w:eastAsia="Calibri"/>
          <w:sz w:val="28"/>
          <w:szCs w:val="28"/>
        </w:rPr>
      </w:pPr>
      <w:r>
        <w:rPr>
          <w:sz w:val="28"/>
          <w:szCs w:val="28"/>
        </w:rPr>
        <w:t xml:space="preserve">4) отсутствует регистрация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w:t>
      </w:r>
      <w:hyperlink r:id="rId18">
        <w:r>
          <w:rPr>
            <w:rStyle w:val="a3"/>
            <w:color w:val="auto"/>
            <w:sz w:val="28"/>
            <w:szCs w:val="28"/>
          </w:rPr>
          <w:t>перечень</w:t>
        </w:r>
      </w:hyperlink>
      <w:r>
        <w:rPr>
          <w:sz w:val="28"/>
          <w:szCs w:val="28"/>
        </w:rPr>
        <w:t xml:space="preserve"> которых утверждается Министерством финансов Российской Федерации. </w:t>
      </w:r>
    </w:p>
    <w:p w:rsidR="00137FD7" w:rsidRDefault="00C638D4">
      <w:pPr>
        <w:pStyle w:val="afff2"/>
        <w:spacing w:before="0" w:after="0" w:line="180" w:lineRule="atLeast"/>
        <w:ind w:firstLine="709"/>
        <w:jc w:val="both"/>
        <w:rPr>
          <w:rFonts w:eastAsia="Calibri"/>
          <w:sz w:val="28"/>
          <w:szCs w:val="28"/>
        </w:rPr>
      </w:pPr>
      <w:r>
        <w:rPr>
          <w:rFonts w:eastAsia="Calibri"/>
          <w:sz w:val="28"/>
          <w:szCs w:val="28"/>
        </w:rPr>
        <w:t xml:space="preserve">4.2.В обеспечение </w:t>
      </w:r>
      <w:r>
        <w:rPr>
          <w:sz w:val="28"/>
          <w:szCs w:val="28"/>
        </w:rPr>
        <w:t>заявки на участие в Конкурсе</w:t>
      </w:r>
      <w:r>
        <w:rPr>
          <w:rFonts w:eastAsia="Calibri"/>
          <w:sz w:val="28"/>
          <w:szCs w:val="28"/>
        </w:rPr>
        <w:t xml:space="preserve"> Заявитель вносит задаток в размере и порядке, указанных в разделе 13 Конкурсной документации.</w:t>
      </w:r>
    </w:p>
    <w:p w:rsidR="00137FD7" w:rsidRDefault="00C638D4">
      <w:pPr>
        <w:spacing w:line="240" w:lineRule="atLeast"/>
        <w:jc w:val="both"/>
        <w:rPr>
          <w:rFonts w:eastAsia="Calibri"/>
          <w:sz w:val="28"/>
          <w:szCs w:val="28"/>
        </w:rPr>
      </w:pPr>
      <w:r>
        <w:rPr>
          <w:rFonts w:eastAsia="Calibri"/>
          <w:sz w:val="28"/>
          <w:szCs w:val="28"/>
        </w:rPr>
        <w:tab/>
        <w:t>4.3. 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137FD7" w:rsidRDefault="00C638D4">
      <w:pPr>
        <w:widowControl w:val="0"/>
        <w:spacing w:line="240" w:lineRule="atLeast"/>
        <w:ind w:firstLine="708"/>
        <w:jc w:val="both"/>
        <w:rPr>
          <w:rFonts w:eastAsia="Calibri"/>
          <w:sz w:val="28"/>
          <w:szCs w:val="28"/>
          <w:lang w:eastAsia="en-US"/>
        </w:rPr>
      </w:pPr>
      <w:r>
        <w:rPr>
          <w:rFonts w:eastAsia="Calibri"/>
          <w:sz w:val="28"/>
          <w:szCs w:val="28"/>
        </w:rPr>
        <w:t>4.4.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137FD7" w:rsidRDefault="00137FD7">
      <w:pPr>
        <w:spacing w:line="254" w:lineRule="auto"/>
        <w:rPr>
          <w:rFonts w:eastAsia="Calibri"/>
          <w:sz w:val="28"/>
          <w:szCs w:val="28"/>
          <w:lang w:eastAsia="en-US"/>
        </w:rPr>
      </w:pPr>
    </w:p>
    <w:p w:rsidR="00137FD7" w:rsidRDefault="00C638D4">
      <w:pPr>
        <w:spacing w:after="160" w:line="254" w:lineRule="auto"/>
        <w:jc w:val="center"/>
        <w:rPr>
          <w:rFonts w:eastAsia="Calibri"/>
          <w:sz w:val="28"/>
          <w:szCs w:val="28"/>
        </w:rPr>
      </w:pPr>
      <w:r>
        <w:rPr>
          <w:rFonts w:eastAsia="Calibri"/>
          <w:b/>
          <w:bCs/>
          <w:sz w:val="28"/>
          <w:szCs w:val="28"/>
          <w:lang w:eastAsia="en-US"/>
        </w:rPr>
        <w:t>5. Критерии Конкурса</w:t>
      </w:r>
    </w:p>
    <w:p w:rsidR="00137FD7" w:rsidRDefault="00C638D4">
      <w:pPr>
        <w:widowControl w:val="0"/>
        <w:tabs>
          <w:tab w:val="left" w:pos="0"/>
        </w:tabs>
        <w:jc w:val="both"/>
        <w:rPr>
          <w:rFonts w:eastAsia="Calibri"/>
          <w:sz w:val="28"/>
          <w:szCs w:val="28"/>
          <w:lang w:eastAsia="en-US"/>
        </w:rPr>
      </w:pPr>
      <w:r>
        <w:rPr>
          <w:rFonts w:eastAsia="Calibri"/>
          <w:sz w:val="28"/>
          <w:szCs w:val="28"/>
        </w:rPr>
        <w:tab/>
        <w:t>Критерии Конкурса и предельные (минимальные и (или) максимальные) значения критериев Конкурса указаны в Приложении № 3 к Конкурсной документации.</w:t>
      </w:r>
    </w:p>
    <w:p w:rsidR="00137FD7" w:rsidRDefault="00137FD7">
      <w:pPr>
        <w:spacing w:line="254" w:lineRule="auto"/>
        <w:rPr>
          <w:rFonts w:eastAsia="Calibri"/>
          <w:sz w:val="28"/>
          <w:szCs w:val="28"/>
          <w:lang w:eastAsia="en-US"/>
        </w:rPr>
      </w:pPr>
    </w:p>
    <w:p w:rsidR="00137FD7" w:rsidRDefault="00C638D4">
      <w:pPr>
        <w:spacing w:line="254" w:lineRule="auto"/>
        <w:jc w:val="center"/>
        <w:rPr>
          <w:rFonts w:eastAsia="Calibri"/>
          <w:b/>
          <w:sz w:val="28"/>
          <w:szCs w:val="28"/>
        </w:rPr>
      </w:pPr>
      <w:r>
        <w:rPr>
          <w:rFonts w:eastAsia="Calibri"/>
          <w:b/>
          <w:sz w:val="28"/>
          <w:szCs w:val="28"/>
        </w:rPr>
        <w:t>6. Перечень документов и материалов, представляемых</w:t>
      </w:r>
    </w:p>
    <w:p w:rsidR="00137FD7" w:rsidRDefault="00C638D4">
      <w:pPr>
        <w:spacing w:line="254" w:lineRule="auto"/>
        <w:jc w:val="center"/>
        <w:rPr>
          <w:rFonts w:eastAsia="Calibri"/>
          <w:b/>
          <w:bCs/>
          <w:kern w:val="2"/>
          <w:sz w:val="28"/>
          <w:szCs w:val="28"/>
          <w:lang w:eastAsia="ja-JP" w:bidi="fa-IR"/>
        </w:rPr>
      </w:pPr>
      <w:bookmarkStart w:id="2" w:name="__RefHeading___Toc420510604"/>
      <w:r>
        <w:rPr>
          <w:rFonts w:eastAsia="Calibri"/>
          <w:b/>
          <w:sz w:val="28"/>
          <w:szCs w:val="28"/>
        </w:rPr>
        <w:t>Заявителями и Участниками конкурса</w:t>
      </w:r>
      <w:bookmarkEnd w:id="2"/>
    </w:p>
    <w:p w:rsidR="00137FD7" w:rsidRDefault="00137FD7">
      <w:pPr>
        <w:widowControl w:val="0"/>
        <w:ind w:firstLine="708"/>
        <w:jc w:val="center"/>
        <w:textAlignment w:val="baseline"/>
        <w:rPr>
          <w:rFonts w:eastAsia="Calibri"/>
          <w:b/>
          <w:bCs/>
          <w:kern w:val="2"/>
          <w:sz w:val="28"/>
          <w:szCs w:val="28"/>
          <w:lang w:eastAsia="ja-JP" w:bidi="fa-IR"/>
        </w:rPr>
      </w:pPr>
    </w:p>
    <w:p w:rsidR="00137FD7" w:rsidRDefault="00C638D4">
      <w:pPr>
        <w:spacing w:line="254" w:lineRule="auto"/>
        <w:ind w:firstLine="708"/>
        <w:jc w:val="both"/>
        <w:rPr>
          <w:rFonts w:eastAsia="Calibri"/>
          <w:sz w:val="28"/>
          <w:szCs w:val="28"/>
        </w:rPr>
      </w:pPr>
      <w:r>
        <w:rPr>
          <w:rFonts w:eastAsia="Calibri"/>
          <w:sz w:val="28"/>
          <w:szCs w:val="28"/>
        </w:rPr>
        <w:t>6.1. Для участия в предварительном отборе Участников конкурса Заявитель представляет в Конкурсную комиссию следующие документы и материалы:</w:t>
      </w:r>
    </w:p>
    <w:p w:rsidR="00137FD7" w:rsidRDefault="00C638D4">
      <w:pPr>
        <w:spacing w:line="254" w:lineRule="auto"/>
        <w:ind w:firstLine="708"/>
        <w:jc w:val="both"/>
        <w:rPr>
          <w:rFonts w:eastAsia="Calibri"/>
          <w:sz w:val="28"/>
          <w:szCs w:val="28"/>
        </w:rPr>
      </w:pPr>
      <w:r>
        <w:rPr>
          <w:rFonts w:eastAsia="Calibri"/>
          <w:sz w:val="28"/>
          <w:szCs w:val="28"/>
        </w:rPr>
        <w:t xml:space="preserve">6.1.1. Заявку, составленную в соответствии с требованиями, указанными в разделе 8 Конкурсной документации; </w:t>
      </w:r>
    </w:p>
    <w:p w:rsidR="00137FD7" w:rsidRDefault="00C638D4">
      <w:pPr>
        <w:spacing w:line="254" w:lineRule="auto"/>
        <w:ind w:firstLine="708"/>
        <w:jc w:val="both"/>
        <w:rPr>
          <w:rFonts w:eastAsia="Calibri"/>
          <w:sz w:val="28"/>
          <w:szCs w:val="28"/>
        </w:rPr>
      </w:pPr>
      <w:r>
        <w:rPr>
          <w:rFonts w:eastAsia="Calibri"/>
          <w:sz w:val="28"/>
          <w:szCs w:val="28"/>
        </w:rPr>
        <w:t>6.1.2. 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rsidR="00137FD7" w:rsidRDefault="00C638D4">
      <w:pPr>
        <w:spacing w:line="254" w:lineRule="auto"/>
        <w:ind w:firstLine="708"/>
        <w:jc w:val="both"/>
        <w:rPr>
          <w:rFonts w:eastAsia="Calibri"/>
          <w:sz w:val="28"/>
          <w:szCs w:val="28"/>
        </w:rPr>
      </w:pPr>
      <w:r>
        <w:rPr>
          <w:rFonts w:eastAsia="Calibri"/>
          <w:sz w:val="28"/>
          <w:szCs w:val="28"/>
        </w:rPr>
        <w:t xml:space="preserve">6.1.3. Для индивидуального предпринимателя или российского юридического лица – оригинал или заверенная надлежащим образом копия выписки из Единого государственного реестра юридических лиц </w:t>
      </w:r>
      <w:r>
        <w:rPr>
          <w:rFonts w:eastAsia="Calibri"/>
          <w:sz w:val="28"/>
          <w:szCs w:val="28"/>
        </w:rPr>
        <w:lastRenderedPageBreak/>
        <w:t>(индивидуальных предпринимателей) (далее – ЕГРЮЛ).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w:t>
      </w:r>
    </w:p>
    <w:p w:rsidR="00137FD7" w:rsidRDefault="00C638D4">
      <w:pPr>
        <w:spacing w:line="254" w:lineRule="auto"/>
        <w:ind w:firstLine="708"/>
        <w:jc w:val="both"/>
        <w:rPr>
          <w:rFonts w:eastAsia="Calibri"/>
          <w:sz w:val="28"/>
          <w:szCs w:val="28"/>
        </w:rPr>
      </w:pPr>
      <w:r>
        <w:rPr>
          <w:rFonts w:eastAsia="Calibri"/>
          <w:sz w:val="28"/>
          <w:szCs w:val="28"/>
        </w:rPr>
        <w:t>6.1.4. Для юридического лица – оригиналы или заверенные надлежащим образом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rsidR="00137FD7" w:rsidRDefault="00C638D4">
      <w:pPr>
        <w:spacing w:line="254" w:lineRule="auto"/>
        <w:ind w:firstLine="708"/>
        <w:jc w:val="both"/>
        <w:rPr>
          <w:rFonts w:eastAsia="Calibri"/>
          <w:sz w:val="28"/>
          <w:szCs w:val="28"/>
        </w:rPr>
      </w:pPr>
      <w:r>
        <w:rPr>
          <w:rFonts w:eastAsia="Calibri"/>
          <w:sz w:val="28"/>
          <w:szCs w:val="28"/>
        </w:rPr>
        <w:t>6.1.5. Заверенная надлежащим образом копия устава юридического лица;</w:t>
      </w:r>
    </w:p>
    <w:p w:rsidR="00137FD7" w:rsidRDefault="00C638D4">
      <w:pPr>
        <w:ind w:firstLine="708"/>
        <w:jc w:val="both"/>
        <w:rPr>
          <w:sz w:val="28"/>
          <w:szCs w:val="28"/>
        </w:rPr>
      </w:pPr>
      <w:r>
        <w:rPr>
          <w:rFonts w:eastAsia="Calibri"/>
          <w:sz w:val="28"/>
          <w:szCs w:val="28"/>
        </w:rPr>
        <w:t>6.1.6. Оригиналы или заверенные надлежащим образом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137FD7" w:rsidRDefault="00C638D4">
      <w:pPr>
        <w:pStyle w:val="s1"/>
        <w:shd w:val="clear" w:color="auto" w:fill="FFFFFF"/>
        <w:spacing w:before="0" w:after="0"/>
        <w:ind w:firstLine="708"/>
        <w:jc w:val="both"/>
        <w:rPr>
          <w:sz w:val="28"/>
          <w:szCs w:val="28"/>
        </w:rPr>
      </w:pPr>
      <w:r>
        <w:rPr>
          <w:sz w:val="28"/>
          <w:szCs w:val="28"/>
        </w:rPr>
        <w:t>6.1.7. Заявка на участие в конкурсе помимо требований, установленных </w:t>
      </w:r>
      <w:hyperlink r:id="rId19" w:anchor="/document/12141176/entry/27" w:history="1">
        <w:r>
          <w:rPr>
            <w:rStyle w:val="a3"/>
            <w:color w:val="auto"/>
            <w:sz w:val="28"/>
            <w:szCs w:val="28"/>
          </w:rPr>
          <w:t>разделом</w:t>
        </w:r>
      </w:hyperlink>
      <w:r>
        <w:rPr>
          <w:sz w:val="28"/>
          <w:szCs w:val="28"/>
        </w:rPr>
        <w:t xml:space="preserve"> 8  настоящей документации, должна содержать сведения о лицах:</w:t>
      </w:r>
    </w:p>
    <w:p w:rsidR="00137FD7" w:rsidRDefault="00C638D4">
      <w:pPr>
        <w:jc w:val="both"/>
        <w:rPr>
          <w:sz w:val="28"/>
          <w:szCs w:val="28"/>
        </w:rPr>
      </w:pPr>
      <w:r>
        <w:rPr>
          <w:sz w:val="28"/>
          <w:szCs w:val="28"/>
        </w:rP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rsidR="00137FD7" w:rsidRDefault="00C638D4">
      <w:pPr>
        <w:jc w:val="both"/>
        <w:rPr>
          <w:sz w:val="28"/>
          <w:szCs w:val="28"/>
        </w:rPr>
      </w:pPr>
      <w:r>
        <w:rPr>
          <w:sz w:val="28"/>
          <w:szCs w:val="28"/>
        </w:rP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137FD7" w:rsidRDefault="00C638D4">
      <w:pPr>
        <w:jc w:val="both"/>
        <w:rPr>
          <w:sz w:val="28"/>
          <w:szCs w:val="28"/>
        </w:rPr>
      </w:pPr>
      <w:r>
        <w:rPr>
          <w:sz w:val="28"/>
          <w:szCs w:val="28"/>
        </w:rP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137FD7" w:rsidRDefault="00C638D4">
      <w:pPr>
        <w:jc w:val="both"/>
        <w:rPr>
          <w:sz w:val="28"/>
          <w:szCs w:val="28"/>
        </w:rPr>
      </w:pPr>
      <w:r>
        <w:rPr>
          <w:sz w:val="28"/>
          <w:szCs w:val="28"/>
        </w:rPr>
        <w:t>4) которые осуществляют полномочия управляющей компании заявителя;</w:t>
      </w:r>
    </w:p>
    <w:p w:rsidR="00137FD7" w:rsidRDefault="00C638D4">
      <w:pPr>
        <w:jc w:val="both"/>
        <w:rPr>
          <w:sz w:val="28"/>
          <w:szCs w:val="28"/>
        </w:rPr>
      </w:pPr>
      <w:r>
        <w:rPr>
          <w:sz w:val="28"/>
          <w:szCs w:val="28"/>
        </w:rPr>
        <w:t>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137FD7" w:rsidRDefault="00C638D4">
      <w:pPr>
        <w:jc w:val="both"/>
        <w:rPr>
          <w:sz w:val="28"/>
          <w:szCs w:val="28"/>
        </w:rPr>
      </w:pPr>
      <w:r>
        <w:rPr>
          <w:sz w:val="28"/>
          <w:szCs w:val="28"/>
        </w:rPr>
        <w:lastRenderedPageBreak/>
        <w:t>6) которые зарегистрированы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и имеют возможность контролировать действия заявителя.</w:t>
      </w:r>
    </w:p>
    <w:p w:rsidR="00137FD7" w:rsidRDefault="00C638D4">
      <w:pPr>
        <w:pStyle w:val="s1"/>
        <w:shd w:val="clear" w:color="auto" w:fill="FFFFFF"/>
        <w:spacing w:before="0" w:after="0"/>
        <w:jc w:val="both"/>
        <w:rPr>
          <w:sz w:val="28"/>
          <w:szCs w:val="28"/>
          <w:shd w:val="clear" w:color="auto" w:fill="FFFFFF"/>
        </w:rPr>
      </w:pPr>
      <w:r>
        <w:rPr>
          <w:sz w:val="28"/>
          <w:szCs w:val="28"/>
        </w:rPr>
        <w:tab/>
        <w:t xml:space="preserve">Сведения, указанные в пункте 6.1.7 настоящей документации предоставляются по форме утвержденной </w:t>
      </w:r>
      <w:r>
        <w:rPr>
          <w:sz w:val="28"/>
          <w:szCs w:val="28"/>
          <w:shd w:val="clear" w:color="auto" w:fill="FFFFFF"/>
        </w:rPr>
        <w:t>Приказом Министерства строительства и жилищно-коммунального хозяйства РФ от 24 мая 2022 г. N 406/пр "Об утверждении формы предоставления сведений для участия в конкурсе на право заключения концессионного соглашения, объектом которого являются объекты теплоснабжения, централизованные системы горячего теплоснабжения, холодного теплоснабжения и (или) водоотведения, отдельные объекты таких систем, указанных в части 1 статьи 48 Федерального закона "О концессионных соглашениях"</w:t>
      </w:r>
    </w:p>
    <w:p w:rsidR="00137FD7" w:rsidRDefault="00C638D4">
      <w:pPr>
        <w:jc w:val="both"/>
        <w:rPr>
          <w:sz w:val="28"/>
          <w:szCs w:val="28"/>
          <w:shd w:val="clear" w:color="auto" w:fill="FFFFFF"/>
        </w:rPr>
      </w:pPr>
      <w:r>
        <w:rPr>
          <w:sz w:val="28"/>
          <w:szCs w:val="28"/>
        </w:rPr>
        <w:t>6.1.8. Заявитель - юридическое лицо обязан подтвердить соответствие юридического лица требованиям, предусмотренным </w:t>
      </w:r>
      <w:hyperlink r:id="rId20" w:anchor="/document/12141176/entry/40102" w:history="1">
        <w:r>
          <w:rPr>
            <w:rStyle w:val="a3"/>
            <w:color w:val="auto"/>
            <w:sz w:val="28"/>
            <w:szCs w:val="28"/>
          </w:rPr>
          <w:t>пунктом 2 части 1 статьи 40</w:t>
        </w:r>
      </w:hyperlink>
      <w:r>
        <w:rPr>
          <w:sz w:val="28"/>
          <w:szCs w:val="28"/>
        </w:rPr>
        <w:t xml:space="preserve">  Федеральный закон от 21 июля 2005 г. N 115-ФЗ "О концессионных соглашениях", в Порядке </w:t>
      </w:r>
      <w:r>
        <w:rPr>
          <w:sz w:val="28"/>
          <w:szCs w:val="28"/>
          <w:shd w:val="clear" w:color="auto" w:fill="FFFFFF"/>
        </w:rPr>
        <w:t>подтверждения соответствия юридического лица, представившего заявку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теплоснабжения, холодного теплоснабжения и (или) водоотведения, отдельные объекты таких систем (далее - заявитель), требованиям, предусмотренным </w:t>
      </w:r>
      <w:hyperlink r:id="rId21" w:anchor="/document/12141176/entry/40102" w:history="1">
        <w:r>
          <w:rPr>
            <w:rStyle w:val="a3"/>
            <w:color w:val="000000"/>
            <w:sz w:val="28"/>
            <w:szCs w:val="28"/>
            <w:shd w:val="clear" w:color="auto" w:fill="FFFFFF"/>
          </w:rPr>
          <w:t>пунктом 2 части 1 статьи 40</w:t>
        </w:r>
      </w:hyperlink>
      <w:r>
        <w:rPr>
          <w:sz w:val="28"/>
          <w:szCs w:val="28"/>
          <w:shd w:val="clear" w:color="auto" w:fill="FFFFFF"/>
        </w:rPr>
        <w:t> Федерального закона от 21 июля 2005 г. N 115-ФЗ "О концессионных соглашениях", утвержденном Приказом Федеральной антимонопольной службы от 4 июля 2024 г. N 448/24.</w:t>
      </w:r>
    </w:p>
    <w:p w:rsidR="00137FD7" w:rsidRDefault="00C638D4">
      <w:pPr>
        <w:jc w:val="both"/>
        <w:rPr>
          <w:rFonts w:eastAsia="Calibri"/>
          <w:sz w:val="28"/>
          <w:szCs w:val="28"/>
        </w:rPr>
      </w:pPr>
      <w:r>
        <w:rPr>
          <w:rFonts w:eastAsia="Calibri"/>
          <w:sz w:val="28"/>
          <w:szCs w:val="28"/>
        </w:rPr>
        <w:t>6.2. Участник конкурса представляет в Конкурсную комиссию:</w:t>
      </w:r>
    </w:p>
    <w:p w:rsidR="00137FD7" w:rsidRDefault="00C638D4">
      <w:pPr>
        <w:pStyle w:val="afff2"/>
        <w:spacing w:before="0" w:after="0" w:line="180" w:lineRule="atLeast"/>
        <w:ind w:firstLine="709"/>
        <w:jc w:val="both"/>
        <w:rPr>
          <w:rFonts w:eastAsia="Calibri"/>
          <w:sz w:val="28"/>
          <w:szCs w:val="28"/>
        </w:rPr>
      </w:pPr>
      <w:r>
        <w:rPr>
          <w:rFonts w:eastAsia="Calibri"/>
          <w:sz w:val="28"/>
          <w:szCs w:val="28"/>
        </w:rPr>
        <w:t>6.2.1.Документы и материалы, подтверждающие</w:t>
      </w:r>
      <w:r>
        <w:rPr>
          <w:sz w:val="28"/>
          <w:szCs w:val="28"/>
        </w:rPr>
        <w:t xml:space="preserve"> соответствие Заявителя требованиям, установленным п. 4.1. Конкурсной документации и предъявляемым к Участникам Конкурса;</w:t>
      </w:r>
    </w:p>
    <w:p w:rsidR="00137FD7" w:rsidRDefault="00C638D4">
      <w:pPr>
        <w:spacing w:line="254" w:lineRule="auto"/>
        <w:ind w:firstLine="708"/>
        <w:jc w:val="both"/>
        <w:rPr>
          <w:rFonts w:eastAsia="Calibri"/>
          <w:sz w:val="28"/>
          <w:szCs w:val="28"/>
        </w:rPr>
      </w:pPr>
      <w:r>
        <w:rPr>
          <w:rFonts w:eastAsia="Calibri"/>
          <w:sz w:val="28"/>
          <w:szCs w:val="28"/>
        </w:rPr>
        <w:t>6.2.2. Конкурсное предложение в двух экземплярах (оригинал и копия) по форме, согласно Приложению № 4 к Конкурсной документации;</w:t>
      </w:r>
    </w:p>
    <w:p w:rsidR="00137FD7" w:rsidRDefault="00C638D4">
      <w:pPr>
        <w:spacing w:line="254" w:lineRule="auto"/>
        <w:ind w:firstLine="708"/>
        <w:jc w:val="both"/>
        <w:rPr>
          <w:rFonts w:eastAsia="Calibri"/>
          <w:sz w:val="28"/>
          <w:szCs w:val="28"/>
          <w:lang w:eastAsia="ja-JP" w:bidi="fa-IR"/>
        </w:rPr>
      </w:pPr>
      <w:r>
        <w:rPr>
          <w:rFonts w:eastAsia="Calibri"/>
          <w:sz w:val="28"/>
          <w:szCs w:val="28"/>
        </w:rPr>
        <w:t>6.2.3. 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137FD7" w:rsidRDefault="00C638D4">
      <w:pPr>
        <w:spacing w:line="254" w:lineRule="auto"/>
        <w:ind w:firstLine="708"/>
        <w:jc w:val="both"/>
        <w:rPr>
          <w:rFonts w:eastAsia="Calibri"/>
          <w:sz w:val="28"/>
          <w:szCs w:val="28"/>
          <w:lang w:eastAsia="ja-JP" w:bidi="fa-IR"/>
        </w:rPr>
      </w:pPr>
      <w:r>
        <w:rPr>
          <w:rFonts w:eastAsia="Calibri"/>
          <w:sz w:val="28"/>
          <w:szCs w:val="28"/>
          <w:lang w:val="en-US" w:eastAsia="ja-JP" w:bidi="fa-IR"/>
        </w:rPr>
        <w:t>a</w:t>
      </w:r>
      <w:r>
        <w:rPr>
          <w:rFonts w:eastAsia="Calibri"/>
          <w:sz w:val="28"/>
          <w:szCs w:val="28"/>
          <w:lang w:eastAsia="ja-JP" w:bidi="fa-IR"/>
        </w:rPr>
        <w:t>) перечень мероприятий по реконструкции (модернизации) Объектов Концессионного соглашения, обеспечивающих достижение предусмотренных Заданием, приведенным в Приложении №6 к Конкурсной документации,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137FD7" w:rsidRDefault="00C638D4">
      <w:pPr>
        <w:spacing w:line="254" w:lineRule="auto"/>
        <w:ind w:firstLine="708"/>
        <w:jc w:val="both"/>
        <w:rPr>
          <w:rFonts w:eastAsia="Calibri"/>
          <w:sz w:val="28"/>
          <w:szCs w:val="28"/>
          <w:lang w:eastAsia="ja-JP" w:bidi="fa-IR"/>
        </w:rPr>
      </w:pPr>
      <w:r>
        <w:rPr>
          <w:rFonts w:eastAsia="Calibri"/>
          <w:sz w:val="28"/>
          <w:szCs w:val="28"/>
          <w:lang w:eastAsia="ja-JP" w:bidi="fa-IR"/>
        </w:rPr>
        <w:lastRenderedPageBreak/>
        <w:t>б) календарные графики проведения соответствующих мероприятий;</w:t>
      </w:r>
    </w:p>
    <w:p w:rsidR="00137FD7" w:rsidRDefault="00C638D4">
      <w:pPr>
        <w:spacing w:line="254" w:lineRule="auto"/>
        <w:ind w:firstLine="709"/>
        <w:jc w:val="both"/>
        <w:rPr>
          <w:rFonts w:eastAsia="Calibri"/>
          <w:sz w:val="28"/>
          <w:szCs w:val="28"/>
        </w:rPr>
      </w:pPr>
      <w:r>
        <w:rPr>
          <w:rFonts w:eastAsia="Calibri"/>
          <w:sz w:val="28"/>
          <w:szCs w:val="28"/>
          <w:lang w:eastAsia="ja-JP" w:bidi="fa-IR"/>
        </w:rPr>
        <w:t>в) технико-экономические расчеты и обоснования.</w:t>
      </w:r>
    </w:p>
    <w:p w:rsidR="00137FD7" w:rsidRDefault="00C638D4">
      <w:pPr>
        <w:spacing w:line="254" w:lineRule="auto"/>
        <w:ind w:firstLine="708"/>
        <w:jc w:val="both"/>
        <w:rPr>
          <w:rFonts w:eastAsia="Calibri"/>
          <w:sz w:val="28"/>
          <w:szCs w:val="28"/>
        </w:rPr>
      </w:pPr>
      <w:r>
        <w:rPr>
          <w:rFonts w:eastAsia="Calibri"/>
          <w:sz w:val="28"/>
          <w:szCs w:val="28"/>
        </w:rPr>
        <w:t>6.2.4. 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137FD7" w:rsidRDefault="00C638D4">
      <w:pPr>
        <w:spacing w:line="254" w:lineRule="auto"/>
        <w:ind w:firstLine="708"/>
        <w:jc w:val="both"/>
        <w:rPr>
          <w:rFonts w:eastAsia="Calibri"/>
          <w:b/>
          <w:sz w:val="28"/>
          <w:szCs w:val="28"/>
        </w:rPr>
      </w:pPr>
      <w:r>
        <w:rPr>
          <w:rFonts w:eastAsia="Calibri"/>
          <w:sz w:val="28"/>
          <w:szCs w:val="28"/>
        </w:rPr>
        <w:t>6.3. 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документы и материалы, указанные в пунктах 6.1.2. – 6.1.7., 6.2.1. Конкурсной документации, представляет каждое из указанных юридических лиц, а документы, указанные в пункте 6.1.1., 6.2.2., 6.2.3,6.2.4 Конкурсной документации, – одно из указанных юридических лиц.</w:t>
      </w:r>
    </w:p>
    <w:p w:rsidR="00137FD7" w:rsidRDefault="00137FD7">
      <w:pPr>
        <w:spacing w:line="254" w:lineRule="auto"/>
        <w:jc w:val="center"/>
        <w:rPr>
          <w:rFonts w:eastAsia="Calibri"/>
          <w:b/>
          <w:sz w:val="28"/>
          <w:szCs w:val="28"/>
        </w:rPr>
      </w:pPr>
    </w:p>
    <w:p w:rsidR="00137FD7" w:rsidRDefault="00C638D4">
      <w:pPr>
        <w:spacing w:line="254" w:lineRule="auto"/>
        <w:jc w:val="center"/>
        <w:rPr>
          <w:rFonts w:eastAsia="Calibri"/>
          <w:b/>
          <w:sz w:val="28"/>
          <w:szCs w:val="28"/>
        </w:rPr>
      </w:pPr>
      <w:bookmarkStart w:id="3" w:name="__RefHeading___Toc420510605"/>
      <w:r>
        <w:rPr>
          <w:rFonts w:eastAsia="Calibri"/>
          <w:b/>
          <w:sz w:val="28"/>
          <w:szCs w:val="28"/>
        </w:rPr>
        <w:t>7. Сообщение о проведении Конкурса</w:t>
      </w:r>
      <w:bookmarkEnd w:id="3"/>
    </w:p>
    <w:p w:rsidR="00137FD7" w:rsidRDefault="00137FD7">
      <w:pPr>
        <w:spacing w:line="254" w:lineRule="auto"/>
        <w:jc w:val="center"/>
        <w:rPr>
          <w:rFonts w:eastAsia="Calibri"/>
          <w:b/>
          <w:sz w:val="28"/>
          <w:szCs w:val="28"/>
        </w:rPr>
      </w:pPr>
    </w:p>
    <w:p w:rsidR="00137FD7" w:rsidRDefault="00C638D4">
      <w:pPr>
        <w:pStyle w:val="afff2"/>
        <w:spacing w:before="0" w:after="0" w:line="180" w:lineRule="atLeast"/>
        <w:ind w:firstLine="540"/>
        <w:jc w:val="both"/>
        <w:rPr>
          <w:rFonts w:eastAsia="Calibri"/>
          <w:b/>
          <w:bCs/>
          <w:sz w:val="28"/>
          <w:szCs w:val="28"/>
          <w:lang w:eastAsia="en-US"/>
        </w:rPr>
      </w:pPr>
      <w:r>
        <w:rPr>
          <w:rFonts w:eastAsia="Calibri"/>
          <w:kern w:val="2"/>
          <w:sz w:val="28"/>
          <w:szCs w:val="28"/>
          <w:lang w:eastAsia="ja-JP" w:bidi="fa-IR"/>
        </w:rPr>
        <w:t xml:space="preserve">7.1. </w:t>
      </w:r>
      <w:r>
        <w:rPr>
          <w:rFonts w:eastAsia="Calibri"/>
          <w:kern w:val="2"/>
          <w:sz w:val="28"/>
          <w:szCs w:val="28"/>
          <w:lang w:val="de-DE" w:eastAsia="ja-JP" w:bidi="fa-IR"/>
        </w:rPr>
        <w:t>В соответстви</w:t>
      </w:r>
      <w:r>
        <w:rPr>
          <w:rFonts w:eastAsia="Calibri"/>
          <w:kern w:val="2"/>
          <w:sz w:val="28"/>
          <w:szCs w:val="28"/>
          <w:lang w:eastAsia="ja-JP" w:bidi="fa-IR"/>
        </w:rPr>
        <w:t>и</w:t>
      </w:r>
      <w:r>
        <w:rPr>
          <w:rFonts w:eastAsia="Calibri"/>
          <w:kern w:val="2"/>
          <w:sz w:val="28"/>
          <w:szCs w:val="28"/>
          <w:lang w:val="de-DE" w:eastAsia="ja-JP" w:bidi="fa-IR"/>
        </w:rPr>
        <w:t xml:space="preserve"> с </w:t>
      </w:r>
      <w:r>
        <w:rPr>
          <w:rFonts w:eastAsia="Calibri"/>
          <w:kern w:val="2"/>
          <w:sz w:val="28"/>
          <w:szCs w:val="28"/>
          <w:lang w:eastAsia="ja-JP" w:bidi="fa-IR"/>
        </w:rPr>
        <w:t xml:space="preserve">Законом о концессионных соглашениях, </w:t>
      </w:r>
      <w:r>
        <w:rPr>
          <w:rFonts w:eastAsia="Calibri"/>
          <w:kern w:val="2"/>
          <w:sz w:val="28"/>
          <w:szCs w:val="28"/>
          <w:lang w:val="de-DE" w:eastAsia="ja-JP" w:bidi="fa-IR"/>
        </w:rPr>
        <w:t>сообщениео проведенииКонкурса</w:t>
      </w:r>
      <w:r>
        <w:rPr>
          <w:rFonts w:eastAsia="Calibri"/>
          <w:kern w:val="2"/>
          <w:sz w:val="28"/>
          <w:szCs w:val="28"/>
          <w:lang w:eastAsia="ja-JP" w:bidi="fa-IR"/>
        </w:rPr>
        <w:t xml:space="preserve">,  </w:t>
      </w:r>
      <w:r>
        <w:rPr>
          <w:rFonts w:eastAsia="Calibri"/>
          <w:kern w:val="2"/>
          <w:sz w:val="28"/>
          <w:szCs w:val="28"/>
          <w:lang w:val="de-DE" w:eastAsia="ja-JP" w:bidi="fa-IR"/>
        </w:rPr>
        <w:t>подлежитразмещению</w:t>
      </w:r>
      <w:bookmarkStart w:id="4" w:name="Par0"/>
      <w:bookmarkEnd w:id="4"/>
      <w:r>
        <w:rPr>
          <w:rFonts w:eastAsia="Calibri"/>
          <w:kern w:val="2"/>
          <w:sz w:val="28"/>
          <w:szCs w:val="28"/>
          <w:lang w:val="de-DE" w:eastAsia="ja-JP" w:bidi="fa-IR"/>
        </w:rPr>
        <w:t>на</w:t>
      </w:r>
      <w:r>
        <w:rPr>
          <w:rFonts w:eastAsia="Calibri"/>
          <w:kern w:val="2"/>
          <w:sz w:val="28"/>
          <w:szCs w:val="28"/>
          <w:lang w:eastAsia="ja-JP" w:bidi="fa-IR"/>
        </w:rPr>
        <w:t xml:space="preserve"> о</w:t>
      </w:r>
      <w:r>
        <w:rPr>
          <w:rFonts w:eastAsia="Calibri"/>
          <w:kern w:val="2"/>
          <w:sz w:val="28"/>
          <w:szCs w:val="28"/>
          <w:lang w:val="de-DE" w:eastAsia="ja-JP" w:bidi="fa-IR"/>
        </w:rPr>
        <w:t>фициальн</w:t>
      </w:r>
      <w:r>
        <w:rPr>
          <w:rFonts w:eastAsia="Calibri"/>
          <w:kern w:val="2"/>
          <w:sz w:val="28"/>
          <w:szCs w:val="28"/>
          <w:lang w:eastAsia="ja-JP" w:bidi="fa-IR"/>
        </w:rPr>
        <w:t xml:space="preserve">ом </w:t>
      </w:r>
      <w:r>
        <w:rPr>
          <w:rFonts w:eastAsia="Calibri"/>
          <w:kern w:val="2"/>
          <w:sz w:val="28"/>
          <w:szCs w:val="28"/>
          <w:lang w:val="de-DE" w:eastAsia="ja-JP" w:bidi="fa-IR"/>
        </w:rPr>
        <w:t>сайт</w:t>
      </w:r>
      <w:r>
        <w:rPr>
          <w:rFonts w:eastAsia="Calibri"/>
          <w:kern w:val="2"/>
          <w:sz w:val="28"/>
          <w:szCs w:val="28"/>
          <w:lang w:eastAsia="ja-JP" w:bidi="fa-IR"/>
        </w:rPr>
        <w:t xml:space="preserve">е, </w:t>
      </w:r>
      <w:r>
        <w:rPr>
          <w:sz w:val="28"/>
          <w:szCs w:val="28"/>
        </w:rPr>
        <w:t>на официальном сайте Концедента</w:t>
      </w:r>
      <w:r>
        <w:rPr>
          <w:rFonts w:eastAsia="Calibri"/>
          <w:kern w:val="2"/>
          <w:sz w:val="28"/>
          <w:szCs w:val="28"/>
          <w:lang w:val="de-DE" w:eastAsia="ja-JP" w:bidi="fa-IR"/>
        </w:rPr>
        <w:t>не</w:t>
      </w:r>
      <w:r>
        <w:rPr>
          <w:rFonts w:eastAsia="Calibri"/>
          <w:kern w:val="2"/>
          <w:sz w:val="28"/>
          <w:szCs w:val="28"/>
          <w:lang w:eastAsia="ja-JP" w:bidi="fa-IR"/>
        </w:rPr>
        <w:t xml:space="preserve"> менее чем за 30 рабочих дней до дня истечения срока представления заявок на участие в Конкурсе</w:t>
      </w:r>
      <w:r>
        <w:rPr>
          <w:rFonts w:eastAsia="Calibri"/>
          <w:kern w:val="2"/>
          <w:sz w:val="28"/>
          <w:szCs w:val="28"/>
          <w:lang w:val="de-DE" w:eastAsia="ja-JP" w:bidi="fa-IR"/>
        </w:rPr>
        <w:t>.</w:t>
      </w:r>
    </w:p>
    <w:p w:rsidR="00137FD7" w:rsidRDefault="00137FD7">
      <w:pPr>
        <w:spacing w:line="254" w:lineRule="auto"/>
        <w:rPr>
          <w:rFonts w:eastAsia="Calibri"/>
          <w:b/>
          <w:bCs/>
          <w:sz w:val="28"/>
          <w:szCs w:val="28"/>
          <w:lang w:eastAsia="en-US"/>
        </w:rPr>
      </w:pPr>
    </w:p>
    <w:p w:rsidR="00137FD7" w:rsidRDefault="00C638D4">
      <w:pPr>
        <w:spacing w:line="254" w:lineRule="auto"/>
        <w:jc w:val="center"/>
        <w:rPr>
          <w:rFonts w:eastAsia="Calibri"/>
          <w:b/>
          <w:bCs/>
          <w:sz w:val="28"/>
          <w:szCs w:val="28"/>
          <w:lang w:eastAsia="en-US"/>
        </w:rPr>
      </w:pPr>
      <w:r>
        <w:rPr>
          <w:rFonts w:eastAsia="Calibri"/>
          <w:b/>
          <w:bCs/>
          <w:sz w:val="28"/>
          <w:szCs w:val="28"/>
          <w:lang w:eastAsia="en-US"/>
        </w:rPr>
        <w:t>8. Порядок представления Заявок и предъявляемые</w:t>
      </w:r>
    </w:p>
    <w:p w:rsidR="00137FD7" w:rsidRDefault="00C638D4">
      <w:pPr>
        <w:spacing w:line="254" w:lineRule="auto"/>
        <w:jc w:val="center"/>
        <w:rPr>
          <w:rFonts w:eastAsia="Calibri"/>
          <w:b/>
          <w:bCs/>
          <w:sz w:val="28"/>
          <w:szCs w:val="28"/>
          <w:lang w:eastAsia="en-US"/>
        </w:rPr>
      </w:pPr>
      <w:r>
        <w:rPr>
          <w:rFonts w:eastAsia="Calibri"/>
          <w:b/>
          <w:bCs/>
          <w:sz w:val="28"/>
          <w:szCs w:val="28"/>
          <w:lang w:eastAsia="en-US"/>
        </w:rPr>
        <w:t>к ним требования</w:t>
      </w:r>
    </w:p>
    <w:p w:rsidR="00137FD7" w:rsidRDefault="00137FD7">
      <w:pPr>
        <w:spacing w:line="254" w:lineRule="auto"/>
        <w:jc w:val="both"/>
        <w:rPr>
          <w:rFonts w:eastAsia="Calibri"/>
          <w:b/>
          <w:bCs/>
          <w:sz w:val="28"/>
          <w:szCs w:val="28"/>
          <w:lang w:eastAsia="en-US"/>
        </w:rPr>
      </w:pP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8.1. 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доверенности на осуществление действий от имени Участника конкурса, заверенной печатью Участника конкурса (при наличии печати) и подписанной руководителем (для юридического лица) или уполномоченным руководителем лицом.</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8.2. Копия Заявки должна соответствовать оригиналу Заявки по составу документов и материалов. В случае расхождений Конкурсная комиссия и Концедент следуют оригиналу.</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8.3. Документы представляются в прошитом, скрепленном печатью (при ее наличии) и подписью Заявителя или уполномоченного представителя Заявителя виде с указанием на обороте последнего листа Заявки количества страниц.</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lastRenderedPageBreak/>
        <w:t>8.4. 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сброшюровывается с материалами и документами Заявки. Опись документов и материалов Заявки также представляется в количестве двух экземпляров (оригинал и копия). Опись представленных документов вложению в конверт не подлежит и представляется в виде отдельного документа.</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xml:space="preserve">8.5. Заявки представляются в Конкурсную комиссию в запечатанных конвертах с пометкой «ЗАЯВКА НА УЧАСТИЕ В ОТКРЫТОМ КОНКУРСЕ НА ПРАВО ЗАКЛЮЧЕНИЯ КОНЦЕССИОННОГО СОГЛАШЕНИЯ В ОТНОШЕНИИ ОБЪЕКТОВ ТЕПЛОСНАБЖЕНИЯ МУНИЦИПАЛЬНОГО ОБРАЗОВАНИЯ ЧЁРНООТРОЖСКИЙ СЕЛЬСОВЕТ САРАКТАШСКОГО РАЙОНА ОРЕНБУРГСКОЙ ОБЛАСТИ». </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8.6. На конверте с Заявкой также указывается наименование и адрес Заявителя.</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xml:space="preserve">8.7. Конверт на местах склейки должен быть подписан уполномоченным лицом Заявителя и пропечатан печатью Заявителя (при ее наличии). </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8.8. 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8.9. 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137FD7" w:rsidRDefault="00C638D4">
      <w:pPr>
        <w:spacing w:line="254" w:lineRule="auto"/>
        <w:ind w:firstLine="708"/>
        <w:jc w:val="both"/>
        <w:rPr>
          <w:rFonts w:eastAsia="Calibri"/>
          <w:b/>
          <w:bCs/>
          <w:sz w:val="28"/>
          <w:szCs w:val="28"/>
          <w:lang w:eastAsia="en-US"/>
        </w:rPr>
      </w:pPr>
      <w:r>
        <w:rPr>
          <w:rFonts w:eastAsia="Calibri"/>
          <w:sz w:val="28"/>
          <w:szCs w:val="28"/>
          <w:lang w:eastAsia="en-US"/>
        </w:rPr>
        <w:t>8.10.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137FD7" w:rsidRDefault="00137FD7">
      <w:pPr>
        <w:jc w:val="center"/>
        <w:rPr>
          <w:rFonts w:eastAsia="Calibri"/>
          <w:b/>
          <w:bCs/>
          <w:sz w:val="28"/>
          <w:szCs w:val="28"/>
          <w:lang w:eastAsia="en-US"/>
        </w:rPr>
      </w:pPr>
    </w:p>
    <w:p w:rsidR="00137FD7" w:rsidRDefault="00C638D4">
      <w:pPr>
        <w:spacing w:line="240" w:lineRule="atLeast"/>
        <w:jc w:val="center"/>
        <w:rPr>
          <w:rFonts w:eastAsia="Calibri"/>
          <w:b/>
          <w:bCs/>
          <w:sz w:val="28"/>
          <w:szCs w:val="28"/>
          <w:lang w:eastAsia="en-US"/>
        </w:rPr>
      </w:pPr>
      <w:r>
        <w:rPr>
          <w:rFonts w:eastAsia="Calibri"/>
          <w:b/>
          <w:bCs/>
          <w:sz w:val="28"/>
          <w:szCs w:val="28"/>
          <w:lang w:eastAsia="en-US"/>
        </w:rPr>
        <w:t>9. Место и срок предоставления Заявок</w:t>
      </w:r>
    </w:p>
    <w:p w:rsidR="00137FD7" w:rsidRDefault="00137FD7">
      <w:pPr>
        <w:spacing w:line="254" w:lineRule="auto"/>
        <w:jc w:val="center"/>
        <w:rPr>
          <w:rFonts w:eastAsia="Calibri"/>
          <w:b/>
          <w:bCs/>
          <w:sz w:val="28"/>
          <w:szCs w:val="28"/>
          <w:lang w:eastAsia="en-US"/>
        </w:rPr>
      </w:pP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xml:space="preserve">9.1. Заявка должна быть представлена в Конкурсную комиссию по адресу: </w:t>
      </w:r>
      <w:r>
        <w:rPr>
          <w:b/>
          <w:sz w:val="28"/>
          <w:szCs w:val="28"/>
        </w:rPr>
        <w:t xml:space="preserve">462114, </w:t>
      </w:r>
      <w:r>
        <w:rPr>
          <w:rFonts w:eastAsia="Calibri"/>
          <w:b/>
          <w:sz w:val="28"/>
          <w:szCs w:val="28"/>
        </w:rPr>
        <w:t>Оренбургская область,  Саракташский район, с. Черный Отрог, ул. Центральная, д.3</w:t>
      </w:r>
      <w:r>
        <w:rPr>
          <w:rFonts w:eastAsia="Calibri"/>
          <w:b/>
          <w:spacing w:val="1"/>
          <w:sz w:val="28"/>
          <w:szCs w:val="28"/>
          <w:shd w:val="clear" w:color="auto" w:fill="FFFFFF"/>
          <w:lang w:eastAsia="en-US"/>
        </w:rPr>
        <w:t>, администрация муниципального образования Чёрноотрожский сельсовет Саракташского района</w:t>
      </w:r>
      <w:r>
        <w:rPr>
          <w:rFonts w:eastAsia="Calibri"/>
          <w:sz w:val="28"/>
          <w:szCs w:val="28"/>
        </w:rPr>
        <w:t xml:space="preserve">, </w:t>
      </w:r>
      <w:r>
        <w:rPr>
          <w:rFonts w:eastAsia="Calibri"/>
          <w:b/>
          <w:sz w:val="28"/>
          <w:szCs w:val="28"/>
        </w:rPr>
        <w:t xml:space="preserve">в рабочие дни с 9 час. 00 мин. до 17 час. 12 мин., кроме перерыва на обед с 13 час. 00 мин. до 14 час. 00 мин. (выходные: суббота, воскресенье) с </w:t>
      </w:r>
      <w:r>
        <w:rPr>
          <w:b/>
          <w:bCs/>
          <w:i/>
          <w:sz w:val="28"/>
          <w:szCs w:val="28"/>
        </w:rPr>
        <w:t>21.02.2025 г. до 10 час. 00 мин. 10.04.2025 г.</w:t>
      </w:r>
      <w:r>
        <w:rPr>
          <w:rFonts w:eastAsia="Calibri"/>
          <w:b/>
          <w:sz w:val="28"/>
          <w:szCs w:val="28"/>
        </w:rPr>
        <w:t xml:space="preserve"> по местному времени.  </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9.2. Срок поступления Заявки определяется по дате и времени регистрации конверта с Заявкой в журнале регистрации Заявок.</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lastRenderedPageBreak/>
        <w:t>9.3. Конверт с Заявкой, представленной в Конкурсную комиссию по истечении срока представления Заявок, установленного в пункте 9.1.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137FD7" w:rsidRDefault="00C638D4">
      <w:pPr>
        <w:spacing w:line="254" w:lineRule="auto"/>
        <w:ind w:firstLine="708"/>
        <w:jc w:val="both"/>
        <w:rPr>
          <w:rFonts w:eastAsia="Calibri"/>
          <w:b/>
          <w:bCs/>
          <w:sz w:val="28"/>
          <w:szCs w:val="28"/>
          <w:lang w:eastAsia="en-US"/>
        </w:rPr>
      </w:pPr>
      <w:r>
        <w:rPr>
          <w:rFonts w:eastAsia="Calibri"/>
          <w:sz w:val="28"/>
          <w:szCs w:val="28"/>
          <w:lang w:eastAsia="en-US"/>
        </w:rPr>
        <w:t>9.4.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137FD7" w:rsidRDefault="00137FD7">
      <w:pPr>
        <w:spacing w:line="254" w:lineRule="auto"/>
        <w:jc w:val="center"/>
        <w:rPr>
          <w:rFonts w:eastAsia="Calibri"/>
          <w:b/>
          <w:bCs/>
          <w:sz w:val="28"/>
          <w:szCs w:val="28"/>
          <w:lang w:eastAsia="en-US"/>
        </w:rPr>
      </w:pPr>
    </w:p>
    <w:p w:rsidR="00137FD7" w:rsidRDefault="00C638D4">
      <w:pPr>
        <w:spacing w:line="254" w:lineRule="auto"/>
        <w:jc w:val="center"/>
        <w:rPr>
          <w:rFonts w:eastAsia="Calibri"/>
          <w:b/>
          <w:bCs/>
          <w:sz w:val="28"/>
          <w:szCs w:val="28"/>
          <w:lang w:eastAsia="en-US"/>
        </w:rPr>
      </w:pPr>
      <w:r>
        <w:rPr>
          <w:rFonts w:eastAsia="Calibri"/>
          <w:b/>
          <w:bCs/>
          <w:sz w:val="28"/>
          <w:szCs w:val="28"/>
          <w:lang w:eastAsia="en-US"/>
        </w:rPr>
        <w:t>10. Порядок, место и срок предоставления Конкурсной документации</w:t>
      </w:r>
    </w:p>
    <w:p w:rsidR="00137FD7" w:rsidRDefault="00137FD7">
      <w:pPr>
        <w:spacing w:line="254" w:lineRule="auto"/>
        <w:jc w:val="center"/>
        <w:rPr>
          <w:rFonts w:eastAsia="Calibri"/>
          <w:b/>
          <w:bCs/>
          <w:sz w:val="28"/>
          <w:szCs w:val="28"/>
          <w:lang w:eastAsia="en-US"/>
        </w:rPr>
      </w:pP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xml:space="preserve">10.1. Конкурсная документация предоставляется в письменной форме по адресу: </w:t>
      </w:r>
      <w:r>
        <w:rPr>
          <w:b/>
          <w:sz w:val="28"/>
          <w:szCs w:val="28"/>
        </w:rPr>
        <w:t xml:space="preserve">462114, </w:t>
      </w:r>
      <w:r>
        <w:rPr>
          <w:rFonts w:eastAsia="Calibri"/>
          <w:b/>
          <w:sz w:val="28"/>
          <w:szCs w:val="28"/>
        </w:rPr>
        <w:t>Оренбургская область,  Саракташский район, с. Черный Отрог, ул. Центральная, д.3</w:t>
      </w:r>
      <w:r>
        <w:rPr>
          <w:rFonts w:eastAsia="Calibri"/>
          <w:b/>
          <w:spacing w:val="1"/>
          <w:sz w:val="28"/>
          <w:szCs w:val="28"/>
          <w:shd w:val="clear" w:color="auto" w:fill="FFFFFF"/>
          <w:lang w:eastAsia="en-US"/>
        </w:rPr>
        <w:t>, администрация муниципального образования Чёрноотрожский сельсовет Саракташского района</w:t>
      </w:r>
      <w:r>
        <w:rPr>
          <w:rFonts w:eastAsia="Calibri"/>
          <w:sz w:val="28"/>
          <w:szCs w:val="28"/>
        </w:rPr>
        <w:t xml:space="preserve">, </w:t>
      </w:r>
      <w:r>
        <w:rPr>
          <w:rFonts w:eastAsia="Calibri"/>
          <w:b/>
          <w:sz w:val="28"/>
          <w:szCs w:val="28"/>
        </w:rPr>
        <w:t xml:space="preserve">в рабочие дни с 9 час. 00 мин. до 17 час. 12 мин., кроме перерыва на обед с 13 час. 00 мин. до 14 час. 00 мин. (выходные: суббота, воскресенье) с </w:t>
      </w:r>
      <w:r>
        <w:rPr>
          <w:b/>
          <w:bCs/>
          <w:i/>
          <w:sz w:val="28"/>
          <w:szCs w:val="28"/>
        </w:rPr>
        <w:t>21.02.2025 г. до 10 час. 00 мин. 04.04.2025 г.</w:t>
      </w:r>
      <w:r>
        <w:rPr>
          <w:rFonts w:eastAsia="Calibri"/>
          <w:b/>
          <w:sz w:val="28"/>
          <w:szCs w:val="28"/>
        </w:rPr>
        <w:t xml:space="preserve"> по местному времени.  </w:t>
      </w:r>
    </w:p>
    <w:p w:rsidR="00137FD7" w:rsidRDefault="00C638D4">
      <w:pPr>
        <w:spacing w:line="254" w:lineRule="auto"/>
        <w:ind w:firstLine="708"/>
        <w:jc w:val="both"/>
        <w:rPr>
          <w:rFonts w:eastAsia="Calibri"/>
          <w:b/>
          <w:bCs/>
          <w:sz w:val="28"/>
          <w:szCs w:val="28"/>
          <w:lang w:eastAsia="en-US"/>
        </w:rPr>
      </w:pPr>
      <w:r>
        <w:rPr>
          <w:rFonts w:eastAsia="Calibri"/>
          <w:sz w:val="28"/>
          <w:szCs w:val="28"/>
          <w:lang w:eastAsia="en-US"/>
        </w:rPr>
        <w:t xml:space="preserve">10.2. Конкурсная документация размещается на Официальном сайте, </w:t>
      </w:r>
      <w:r>
        <w:rPr>
          <w:sz w:val="28"/>
          <w:szCs w:val="28"/>
        </w:rPr>
        <w:t xml:space="preserve">официальном сайте Концедента </w:t>
      </w:r>
      <w:r>
        <w:rPr>
          <w:rFonts w:eastAsia="Calibri"/>
          <w:sz w:val="28"/>
          <w:szCs w:val="28"/>
          <w:lang w:eastAsia="en-US"/>
        </w:rPr>
        <w:t>одновременно с размещением сообщения о проведении Конкурса и доступна для ознакомления без взимания платы.</w:t>
      </w:r>
    </w:p>
    <w:p w:rsidR="00137FD7" w:rsidRDefault="00137FD7">
      <w:pPr>
        <w:spacing w:line="254" w:lineRule="auto"/>
        <w:jc w:val="both"/>
        <w:rPr>
          <w:rFonts w:eastAsia="Calibri"/>
          <w:b/>
          <w:bCs/>
          <w:sz w:val="28"/>
          <w:szCs w:val="28"/>
          <w:lang w:eastAsia="en-US"/>
        </w:rPr>
      </w:pPr>
    </w:p>
    <w:p w:rsidR="00137FD7" w:rsidRDefault="00C638D4">
      <w:pPr>
        <w:spacing w:line="254" w:lineRule="auto"/>
        <w:jc w:val="center"/>
        <w:rPr>
          <w:rFonts w:eastAsia="Calibri"/>
          <w:b/>
          <w:bCs/>
          <w:sz w:val="28"/>
          <w:szCs w:val="28"/>
          <w:lang w:eastAsia="en-US"/>
        </w:rPr>
      </w:pPr>
      <w:r>
        <w:rPr>
          <w:rFonts w:eastAsia="Calibri"/>
          <w:b/>
          <w:bCs/>
          <w:sz w:val="28"/>
          <w:szCs w:val="28"/>
          <w:lang w:eastAsia="en-US"/>
        </w:rPr>
        <w:t>11. Порядок и срок предоставления разъяснений положений Конкурсной</w:t>
      </w:r>
      <w:r>
        <w:rPr>
          <w:rFonts w:eastAsia="Calibri"/>
          <w:sz w:val="28"/>
          <w:szCs w:val="28"/>
          <w:lang w:eastAsia="en-US"/>
        </w:rPr>
        <w:br/>
      </w:r>
      <w:r>
        <w:rPr>
          <w:rFonts w:eastAsia="Calibri"/>
          <w:b/>
          <w:bCs/>
          <w:sz w:val="28"/>
          <w:szCs w:val="28"/>
          <w:lang w:eastAsia="en-US"/>
        </w:rPr>
        <w:t>документации</w:t>
      </w:r>
    </w:p>
    <w:p w:rsidR="00137FD7" w:rsidRDefault="00137FD7">
      <w:pPr>
        <w:spacing w:line="254" w:lineRule="auto"/>
        <w:jc w:val="both"/>
        <w:rPr>
          <w:rFonts w:eastAsia="Calibri"/>
          <w:b/>
          <w:bCs/>
          <w:sz w:val="28"/>
          <w:szCs w:val="28"/>
          <w:lang w:eastAsia="en-US"/>
        </w:rPr>
      </w:pPr>
    </w:p>
    <w:p w:rsidR="00137FD7" w:rsidRDefault="00C638D4">
      <w:pPr>
        <w:spacing w:line="254" w:lineRule="auto"/>
        <w:ind w:firstLine="709"/>
        <w:jc w:val="both"/>
        <w:rPr>
          <w:rFonts w:eastAsia="Calibri"/>
          <w:sz w:val="28"/>
          <w:szCs w:val="28"/>
          <w:lang w:eastAsia="en-US"/>
        </w:rPr>
      </w:pPr>
      <w:r>
        <w:rPr>
          <w:rFonts w:eastAsia="Calibri"/>
          <w:sz w:val="28"/>
          <w:szCs w:val="28"/>
          <w:lang w:eastAsia="en-US"/>
        </w:rPr>
        <w:t>11.1. Заявитель вправе обратиться в Конкурсную комиссию за разъяснениями положений Конкурсной документации, оформив запрос письменно или в электронной форме.</w:t>
      </w:r>
    </w:p>
    <w:p w:rsidR="00137FD7" w:rsidRDefault="00C638D4">
      <w:pPr>
        <w:spacing w:line="254" w:lineRule="auto"/>
        <w:ind w:firstLine="709"/>
        <w:jc w:val="both"/>
        <w:rPr>
          <w:rFonts w:eastAsia="Calibri"/>
          <w:sz w:val="28"/>
          <w:szCs w:val="28"/>
          <w:lang w:eastAsia="en-US"/>
        </w:rPr>
      </w:pPr>
      <w:r>
        <w:rPr>
          <w:rFonts w:eastAsia="Calibri"/>
          <w:sz w:val="28"/>
          <w:szCs w:val="28"/>
          <w:lang w:eastAsia="en-US"/>
        </w:rPr>
        <w:t>11.2. 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11.3. Разъяснения положений Конкурсной документации направляются Конкурсной комиссией каждому Заявителю, в том числе в электронной форме, не позднее, чем за 5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xml:space="preserve">11.4. 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Официальном сайте, </w:t>
      </w:r>
      <w:r>
        <w:rPr>
          <w:sz w:val="28"/>
          <w:szCs w:val="28"/>
        </w:rPr>
        <w:t>официальном сайте Концедента</w:t>
      </w:r>
      <w:r>
        <w:rPr>
          <w:rFonts w:eastAsia="Calibri"/>
          <w:sz w:val="28"/>
          <w:szCs w:val="28"/>
          <w:lang w:eastAsia="en-US"/>
        </w:rPr>
        <w:t xml:space="preserve">. </w:t>
      </w:r>
    </w:p>
    <w:p w:rsidR="00137FD7" w:rsidRDefault="00C638D4">
      <w:pPr>
        <w:spacing w:line="254" w:lineRule="auto"/>
        <w:ind w:firstLine="708"/>
        <w:jc w:val="both"/>
        <w:rPr>
          <w:rFonts w:eastAsia="Calibri"/>
          <w:b/>
          <w:bCs/>
          <w:sz w:val="28"/>
          <w:szCs w:val="28"/>
          <w:lang w:eastAsia="en-US"/>
        </w:rPr>
      </w:pPr>
      <w:r>
        <w:rPr>
          <w:rFonts w:eastAsia="Calibri"/>
          <w:sz w:val="28"/>
          <w:szCs w:val="28"/>
          <w:lang w:eastAsia="en-US"/>
        </w:rPr>
        <w:lastRenderedPageBreak/>
        <w:t>11.5. Конкурсная комиссия настоящим уведомляет, что разъяснения положений Конкурсной документации не должны и не будут изменять ее суть.</w:t>
      </w:r>
    </w:p>
    <w:p w:rsidR="00137FD7" w:rsidRDefault="00137FD7">
      <w:pPr>
        <w:spacing w:line="254" w:lineRule="auto"/>
        <w:jc w:val="center"/>
        <w:rPr>
          <w:rFonts w:eastAsia="Calibri"/>
          <w:b/>
          <w:bCs/>
          <w:sz w:val="28"/>
          <w:szCs w:val="28"/>
          <w:lang w:eastAsia="en-US"/>
        </w:rPr>
      </w:pPr>
    </w:p>
    <w:p w:rsidR="00137FD7" w:rsidRDefault="00C638D4">
      <w:pPr>
        <w:spacing w:line="254" w:lineRule="auto"/>
        <w:jc w:val="center"/>
        <w:rPr>
          <w:rFonts w:eastAsia="Calibri"/>
          <w:b/>
          <w:bCs/>
          <w:sz w:val="28"/>
          <w:szCs w:val="28"/>
          <w:lang w:eastAsia="en-US"/>
        </w:rPr>
      </w:pPr>
      <w:r>
        <w:rPr>
          <w:rFonts w:eastAsia="Calibri"/>
          <w:b/>
          <w:bCs/>
          <w:sz w:val="28"/>
          <w:szCs w:val="28"/>
          <w:lang w:eastAsia="en-US"/>
        </w:rPr>
        <w:t>12. Способ обеспечения исполнения Концессионером</w:t>
      </w:r>
    </w:p>
    <w:p w:rsidR="00137FD7" w:rsidRDefault="00C638D4">
      <w:pPr>
        <w:spacing w:line="254" w:lineRule="auto"/>
        <w:jc w:val="center"/>
        <w:rPr>
          <w:rFonts w:eastAsia="Calibri"/>
          <w:b/>
          <w:bCs/>
          <w:sz w:val="28"/>
          <w:szCs w:val="28"/>
          <w:lang w:eastAsia="en-US"/>
        </w:rPr>
      </w:pPr>
      <w:r>
        <w:rPr>
          <w:rFonts w:eastAsia="Calibri"/>
          <w:b/>
          <w:bCs/>
          <w:sz w:val="28"/>
          <w:szCs w:val="28"/>
          <w:lang w:eastAsia="en-US"/>
        </w:rPr>
        <w:t>обязательств по Концессионному соглашению</w:t>
      </w:r>
    </w:p>
    <w:p w:rsidR="00137FD7" w:rsidRDefault="00137FD7">
      <w:pPr>
        <w:spacing w:line="254" w:lineRule="auto"/>
        <w:rPr>
          <w:rFonts w:eastAsia="Calibri"/>
          <w:b/>
          <w:bCs/>
          <w:sz w:val="28"/>
          <w:szCs w:val="28"/>
          <w:lang w:eastAsia="en-US"/>
        </w:rPr>
      </w:pPr>
    </w:p>
    <w:p w:rsidR="00137FD7" w:rsidRDefault="00C638D4">
      <w:pPr>
        <w:ind w:firstLine="708"/>
        <w:jc w:val="both"/>
        <w:rPr>
          <w:rFonts w:eastAsia="Calibri"/>
          <w:sz w:val="28"/>
          <w:szCs w:val="28"/>
        </w:rPr>
      </w:pPr>
      <w:r>
        <w:rPr>
          <w:rFonts w:eastAsia="Calibri"/>
          <w:sz w:val="28"/>
          <w:szCs w:val="28"/>
        </w:rPr>
        <w:t xml:space="preserve">12.1. Концессионное соглашение заключается после предоставления Участником Конкурса, с которым заключается Концессионное соглашение, обеспечения исполнения Концессионного соглашения в соответствии с требованиями действующего законодательства и условиями Конкурса. </w:t>
      </w:r>
    </w:p>
    <w:p w:rsidR="00137FD7" w:rsidRDefault="00C638D4">
      <w:pPr>
        <w:ind w:firstLine="708"/>
        <w:jc w:val="both"/>
        <w:rPr>
          <w:rFonts w:eastAsia="Calibri"/>
          <w:sz w:val="28"/>
          <w:szCs w:val="28"/>
        </w:rPr>
      </w:pPr>
      <w:r>
        <w:rPr>
          <w:rFonts w:eastAsia="Calibri"/>
          <w:sz w:val="28"/>
          <w:szCs w:val="28"/>
        </w:rPr>
        <w:t>12.2. Исполнение Концессионного соглашения обеспечивается предоставлением банковской гарантии, выданной банком в установленном порядке.</w:t>
      </w:r>
    </w:p>
    <w:p w:rsidR="00137FD7" w:rsidRDefault="00C638D4">
      <w:pPr>
        <w:ind w:firstLine="708"/>
        <w:jc w:val="both"/>
        <w:rPr>
          <w:rFonts w:eastAsia="Calibri"/>
          <w:sz w:val="28"/>
          <w:szCs w:val="28"/>
        </w:rPr>
      </w:pPr>
      <w:r>
        <w:rPr>
          <w:rFonts w:eastAsia="Calibri"/>
          <w:sz w:val="28"/>
          <w:szCs w:val="28"/>
        </w:rPr>
        <w:t>12.3. Срок предоставления обеспечения исполнения Концессионером обязательств на весь период Концессионного соглашения. В случае продления срока действия Концессионного соглашения Концессионер предоставляет обеспечение исполнения обязательств по Концессионному соглашению на следующий срок действия Концессионного соглашения.</w:t>
      </w:r>
    </w:p>
    <w:p w:rsidR="00137FD7" w:rsidRDefault="00C638D4">
      <w:pPr>
        <w:ind w:firstLine="708"/>
        <w:jc w:val="both"/>
        <w:rPr>
          <w:rFonts w:eastAsia="Calibri"/>
          <w:sz w:val="28"/>
          <w:szCs w:val="28"/>
        </w:rPr>
      </w:pPr>
      <w:r>
        <w:rPr>
          <w:rFonts w:eastAsia="Calibri"/>
          <w:sz w:val="28"/>
          <w:szCs w:val="28"/>
        </w:rPr>
        <w:t>12.4. Банковская гарантия, представляемая Участником конкурса, с которым заключается Концессионное соглашение, в качестве обеспечения исполнения обязательств по Концессионному соглашению, должна быть выдана банком, включенным в предусмотренный статьей 176.1 Налогового кодекса Российской Федерации перечень банков, соответствующих установленным требованиям для принятия банковских гарантий в целях налогообложения.</w:t>
      </w:r>
    </w:p>
    <w:p w:rsidR="00137FD7" w:rsidRDefault="00C638D4">
      <w:pPr>
        <w:ind w:firstLine="708"/>
        <w:jc w:val="both"/>
        <w:rPr>
          <w:rFonts w:eastAsia="Calibri"/>
          <w:sz w:val="28"/>
          <w:szCs w:val="28"/>
        </w:rPr>
      </w:pPr>
      <w:r>
        <w:rPr>
          <w:rFonts w:eastAsia="Calibri"/>
          <w:sz w:val="28"/>
          <w:szCs w:val="28"/>
        </w:rPr>
        <w:t>12.5. Банковская гарантия должна удовлетворять требованиям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теплоснабжения, холодного теплоснабжения и (или) водоотведения, отдельные объекты таких систем» и др.</w:t>
      </w:r>
    </w:p>
    <w:p w:rsidR="00137FD7" w:rsidRDefault="00C638D4">
      <w:pPr>
        <w:ind w:firstLine="708"/>
        <w:jc w:val="both"/>
        <w:rPr>
          <w:rFonts w:eastAsia="Calibri"/>
          <w:sz w:val="28"/>
          <w:szCs w:val="28"/>
        </w:rPr>
      </w:pPr>
      <w:r>
        <w:rPr>
          <w:rFonts w:eastAsia="Calibri"/>
          <w:sz w:val="28"/>
          <w:szCs w:val="28"/>
        </w:rPr>
        <w:t>12.6. Банковская гарантия должна быть безотзывной и непередаваемой.</w:t>
      </w:r>
    </w:p>
    <w:p w:rsidR="00137FD7" w:rsidRDefault="00C638D4">
      <w:pPr>
        <w:widowControl w:val="0"/>
        <w:ind w:firstLine="708"/>
        <w:jc w:val="both"/>
        <w:rPr>
          <w:rFonts w:eastAsia="Calibri"/>
          <w:b/>
          <w:bCs/>
          <w:sz w:val="28"/>
          <w:szCs w:val="28"/>
          <w:lang w:eastAsia="en-US"/>
        </w:rPr>
      </w:pPr>
      <w:r>
        <w:rPr>
          <w:rFonts w:eastAsia="Calibri"/>
          <w:sz w:val="28"/>
          <w:szCs w:val="28"/>
        </w:rPr>
        <w:t xml:space="preserve">12.7. Сведения о размере и сроке действия банковской гарантии указаны в разделе </w:t>
      </w:r>
      <w:r>
        <w:rPr>
          <w:rFonts w:eastAsia="Calibri"/>
          <w:sz w:val="28"/>
          <w:szCs w:val="28"/>
          <w:lang w:val="en-US"/>
        </w:rPr>
        <w:t>VIII</w:t>
      </w:r>
      <w:r>
        <w:rPr>
          <w:rFonts w:eastAsia="Calibri"/>
          <w:sz w:val="28"/>
          <w:szCs w:val="28"/>
        </w:rPr>
        <w:t xml:space="preserve"> проекта Концессионного соглашения (Приложение № 1 к Конкурсной документации).</w:t>
      </w:r>
    </w:p>
    <w:p w:rsidR="00137FD7" w:rsidRDefault="00137FD7">
      <w:pPr>
        <w:spacing w:line="254" w:lineRule="auto"/>
        <w:rPr>
          <w:rFonts w:eastAsia="Calibri"/>
          <w:b/>
          <w:bCs/>
          <w:sz w:val="28"/>
          <w:szCs w:val="28"/>
          <w:lang w:eastAsia="en-US"/>
        </w:rPr>
      </w:pPr>
    </w:p>
    <w:p w:rsidR="00137FD7" w:rsidRDefault="00C638D4">
      <w:pPr>
        <w:spacing w:line="254" w:lineRule="auto"/>
        <w:jc w:val="center"/>
        <w:rPr>
          <w:rFonts w:eastAsia="Calibri"/>
          <w:b/>
          <w:sz w:val="28"/>
          <w:szCs w:val="28"/>
        </w:rPr>
      </w:pPr>
      <w:bookmarkStart w:id="5" w:name="__RefHeading___Toc420510611"/>
      <w:bookmarkEnd w:id="5"/>
      <w:r>
        <w:rPr>
          <w:rFonts w:eastAsia="Calibri"/>
          <w:b/>
          <w:sz w:val="28"/>
          <w:szCs w:val="28"/>
        </w:rPr>
        <w:t>13. Размер, порядок, срок внесения Задатка</w:t>
      </w:r>
    </w:p>
    <w:p w:rsidR="00137FD7" w:rsidRDefault="00137FD7">
      <w:pPr>
        <w:jc w:val="center"/>
        <w:rPr>
          <w:rFonts w:eastAsia="Calibri"/>
          <w:b/>
          <w:sz w:val="28"/>
          <w:szCs w:val="28"/>
        </w:rPr>
      </w:pPr>
    </w:p>
    <w:p w:rsidR="00137FD7" w:rsidRDefault="00C638D4">
      <w:pPr>
        <w:spacing w:line="254" w:lineRule="auto"/>
        <w:ind w:firstLine="567"/>
        <w:jc w:val="both"/>
        <w:rPr>
          <w:rFonts w:eastAsia="Calibri"/>
          <w:sz w:val="28"/>
          <w:szCs w:val="28"/>
        </w:rPr>
      </w:pPr>
      <w:r>
        <w:rPr>
          <w:rFonts w:eastAsia="Calibri"/>
          <w:sz w:val="28"/>
          <w:szCs w:val="28"/>
        </w:rPr>
        <w:t>13.1. Размер Задатка: равен 0 (нулю) рублей.</w:t>
      </w:r>
    </w:p>
    <w:p w:rsidR="00137FD7" w:rsidRDefault="00C638D4">
      <w:pPr>
        <w:spacing w:line="254" w:lineRule="auto"/>
        <w:ind w:firstLine="567"/>
        <w:jc w:val="both"/>
        <w:rPr>
          <w:rFonts w:eastAsia="Calibri"/>
          <w:sz w:val="28"/>
          <w:szCs w:val="28"/>
        </w:rPr>
      </w:pPr>
      <w:r>
        <w:rPr>
          <w:rFonts w:eastAsia="Calibri"/>
          <w:sz w:val="28"/>
          <w:szCs w:val="28"/>
        </w:rPr>
        <w:t>13.2. Срок и порядок внесения Задатка: не установлено.</w:t>
      </w:r>
    </w:p>
    <w:p w:rsidR="00137FD7" w:rsidRDefault="00137FD7">
      <w:pPr>
        <w:spacing w:line="254" w:lineRule="auto"/>
        <w:jc w:val="both"/>
        <w:rPr>
          <w:rFonts w:eastAsia="Calibri"/>
          <w:sz w:val="28"/>
          <w:szCs w:val="28"/>
        </w:rPr>
      </w:pPr>
    </w:p>
    <w:p w:rsidR="00137FD7" w:rsidRDefault="00137FD7">
      <w:pPr>
        <w:spacing w:line="254" w:lineRule="auto"/>
        <w:jc w:val="center"/>
        <w:rPr>
          <w:rFonts w:eastAsia="Calibri"/>
          <w:b/>
          <w:bCs/>
          <w:sz w:val="28"/>
          <w:szCs w:val="28"/>
          <w:lang w:eastAsia="en-US"/>
        </w:rPr>
      </w:pPr>
    </w:p>
    <w:p w:rsidR="00137FD7" w:rsidRDefault="00137FD7">
      <w:pPr>
        <w:spacing w:line="254" w:lineRule="auto"/>
        <w:jc w:val="center"/>
        <w:rPr>
          <w:rFonts w:eastAsia="Calibri"/>
          <w:b/>
          <w:bCs/>
          <w:sz w:val="28"/>
          <w:szCs w:val="28"/>
          <w:lang w:eastAsia="en-US"/>
        </w:rPr>
      </w:pPr>
    </w:p>
    <w:p w:rsidR="00137FD7" w:rsidRDefault="00C638D4">
      <w:pPr>
        <w:spacing w:line="254" w:lineRule="auto"/>
        <w:jc w:val="center"/>
        <w:rPr>
          <w:rFonts w:eastAsia="Calibri"/>
          <w:b/>
          <w:bCs/>
          <w:sz w:val="28"/>
          <w:szCs w:val="28"/>
          <w:lang w:eastAsia="en-US"/>
        </w:rPr>
      </w:pPr>
      <w:r>
        <w:rPr>
          <w:rFonts w:eastAsia="Calibri"/>
          <w:b/>
          <w:bCs/>
          <w:sz w:val="28"/>
          <w:szCs w:val="28"/>
          <w:lang w:eastAsia="en-US"/>
        </w:rPr>
        <w:lastRenderedPageBreak/>
        <w:t>14. Концессионная плата</w:t>
      </w:r>
    </w:p>
    <w:p w:rsidR="00137FD7" w:rsidRDefault="00137FD7">
      <w:pPr>
        <w:spacing w:line="254" w:lineRule="auto"/>
        <w:rPr>
          <w:rFonts w:eastAsia="Calibri"/>
          <w:b/>
          <w:bCs/>
          <w:sz w:val="28"/>
          <w:szCs w:val="28"/>
          <w:lang w:eastAsia="en-US"/>
        </w:rPr>
      </w:pPr>
    </w:p>
    <w:p w:rsidR="00137FD7" w:rsidRDefault="00C638D4">
      <w:pPr>
        <w:spacing w:line="254" w:lineRule="auto"/>
        <w:ind w:firstLine="708"/>
        <w:jc w:val="both"/>
        <w:rPr>
          <w:rFonts w:eastAsia="Calibri"/>
          <w:b/>
          <w:bCs/>
          <w:sz w:val="28"/>
          <w:szCs w:val="28"/>
          <w:lang w:eastAsia="en-US"/>
        </w:rPr>
      </w:pPr>
      <w:r>
        <w:rPr>
          <w:rFonts w:eastAsia="Calibri"/>
          <w:sz w:val="28"/>
          <w:szCs w:val="28"/>
          <w:lang w:eastAsia="en-US"/>
        </w:rPr>
        <w:t>14.1. Концессионная плата не предусмотрена.</w:t>
      </w:r>
    </w:p>
    <w:p w:rsidR="00137FD7" w:rsidRDefault="00137FD7">
      <w:pPr>
        <w:spacing w:line="254" w:lineRule="auto"/>
        <w:jc w:val="both"/>
        <w:rPr>
          <w:rFonts w:eastAsia="Calibri"/>
          <w:b/>
          <w:bCs/>
          <w:sz w:val="28"/>
          <w:szCs w:val="28"/>
          <w:lang w:eastAsia="en-US"/>
        </w:rPr>
      </w:pPr>
    </w:p>
    <w:p w:rsidR="00137FD7" w:rsidRDefault="00C638D4">
      <w:pPr>
        <w:spacing w:line="254" w:lineRule="auto"/>
        <w:jc w:val="center"/>
        <w:rPr>
          <w:rFonts w:eastAsia="Calibri"/>
          <w:b/>
          <w:bCs/>
          <w:sz w:val="28"/>
          <w:szCs w:val="28"/>
          <w:lang w:eastAsia="en-US"/>
        </w:rPr>
      </w:pPr>
      <w:r>
        <w:rPr>
          <w:rFonts w:eastAsia="Calibri"/>
          <w:b/>
          <w:bCs/>
          <w:sz w:val="28"/>
          <w:szCs w:val="28"/>
          <w:lang w:eastAsia="en-US"/>
        </w:rPr>
        <w:t>15. Порядок, место и срок представления Конкурсных предложений</w:t>
      </w:r>
    </w:p>
    <w:p w:rsidR="00137FD7" w:rsidRDefault="00137FD7">
      <w:pPr>
        <w:spacing w:line="254" w:lineRule="auto"/>
        <w:jc w:val="center"/>
        <w:rPr>
          <w:rFonts w:eastAsia="Calibri"/>
          <w:b/>
          <w:bCs/>
          <w:sz w:val="28"/>
          <w:szCs w:val="28"/>
          <w:lang w:eastAsia="en-US"/>
        </w:rPr>
      </w:pPr>
    </w:p>
    <w:p w:rsidR="00137FD7" w:rsidRDefault="00C638D4">
      <w:pPr>
        <w:spacing w:line="254" w:lineRule="auto"/>
        <w:ind w:firstLine="708"/>
        <w:jc w:val="both"/>
        <w:rPr>
          <w:b/>
          <w:sz w:val="28"/>
          <w:szCs w:val="28"/>
        </w:rPr>
      </w:pPr>
      <w:r>
        <w:rPr>
          <w:rFonts w:eastAsia="Calibri"/>
          <w:sz w:val="28"/>
          <w:szCs w:val="28"/>
          <w:lang w:eastAsia="en-US"/>
        </w:rPr>
        <w:t xml:space="preserve">15.1. Конкурсное предложение должно быть оформлено Участниками конкурса в соответствии с требованиями Конкурсной документации и представлено по адресу: </w:t>
      </w:r>
      <w:r>
        <w:rPr>
          <w:b/>
          <w:sz w:val="28"/>
          <w:szCs w:val="28"/>
        </w:rPr>
        <w:t xml:space="preserve">462114, </w:t>
      </w:r>
      <w:r>
        <w:rPr>
          <w:rFonts w:eastAsia="Calibri"/>
          <w:b/>
          <w:sz w:val="28"/>
          <w:szCs w:val="28"/>
        </w:rPr>
        <w:t>Оренбургская область,  Саракташский район, с. Черный Отрог, ул. Центральная, д.3</w:t>
      </w:r>
      <w:r>
        <w:rPr>
          <w:rFonts w:eastAsia="Calibri"/>
          <w:b/>
          <w:spacing w:val="1"/>
          <w:sz w:val="28"/>
          <w:szCs w:val="28"/>
          <w:shd w:val="clear" w:color="auto" w:fill="FFFFFF"/>
          <w:lang w:eastAsia="en-US"/>
        </w:rPr>
        <w:t>,  администрация муниципального образования Чёрноотрожский сельсовет Саракташского района</w:t>
      </w:r>
      <w:r>
        <w:rPr>
          <w:rFonts w:eastAsia="Calibri"/>
          <w:sz w:val="28"/>
          <w:szCs w:val="28"/>
        </w:rPr>
        <w:t xml:space="preserve">, </w:t>
      </w:r>
      <w:r>
        <w:rPr>
          <w:rFonts w:eastAsia="Calibri"/>
          <w:b/>
          <w:sz w:val="28"/>
          <w:szCs w:val="28"/>
        </w:rPr>
        <w:t xml:space="preserve"> в рабочие дни с 9 час. 00 мин. до 17 час. 12 мин., кроме перерыва на обед с 13 час. 00 мин. до 14 час. 00 мин. (выходные: суббота, воскресенье) с </w:t>
      </w:r>
      <w:r>
        <w:rPr>
          <w:b/>
          <w:bCs/>
          <w:i/>
          <w:sz w:val="28"/>
          <w:szCs w:val="28"/>
        </w:rPr>
        <w:t xml:space="preserve">11.04.2025 г. до 10 час. 00 мин. 10.06.2025 г. </w:t>
      </w:r>
      <w:r>
        <w:rPr>
          <w:rFonts w:eastAsia="Calibri"/>
          <w:b/>
          <w:sz w:val="28"/>
          <w:szCs w:val="28"/>
        </w:rPr>
        <w:t xml:space="preserve">по местному времени. </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15.2.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с приложением электронной версии Конкурсного предложения на электронных носителях (CD/DVD, флеш-накопителях).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15.3. 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имееторигинал Конкурсного предложения.</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15.4. 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xml:space="preserve">15.5. Опись документов и материалов Конкурсного предложения не брошюруется с материалами и документами Конкурсного предложения. </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15.6. Конкурсное предложение, представленное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lastRenderedPageBreak/>
        <w:t>15.7. На конверте с Конкурсным предложением должно быть указано: «КОНКУРСНОЕ ПРЕДЛОЖЕНИЕ ПО ОТКРЫТОМУ КОНКУРСУ НА ПРАВО ЗАКЛЮЧЕНИЯ КОНЦЕССИОННОГО СОГЛАШЕНИЯ В ОТНОШЕНИИ ОБЪЕКТОВ ТЕПЛОСНАБЖЕНИЯ МУНИЦИПАЛЬНОГО ОБРАЗОВАНИЯ ЧЁРНООТРОЖСКИЙ СЕЛЬСОВЕТ САРАКТАШСКОГО РАЙОНА ОРЕНБУРГСКОЙ ОБЛАСТИ».</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15.8. Конверт на местах склейки должен быть подписан Участником конкурса или его уполномоченным лицом и скреплен печатью (при ее наличии).</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15.9. 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15.10. 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15.11.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со временем представления других Конкурсных предложений. На копии описи представленных Участником Конкурса документов и материаловделается отметка о дате и времени представления Конкурсного предложения с указанием номера этого Конкурсного предложения.</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15.12.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15.13. 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xml:space="preserve">15.14. 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w:t>
      </w:r>
      <w:r>
        <w:rPr>
          <w:rFonts w:eastAsia="Calibri"/>
          <w:sz w:val="28"/>
          <w:szCs w:val="28"/>
          <w:lang w:eastAsia="en-US"/>
        </w:rPr>
        <w:lastRenderedPageBreak/>
        <w:t>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137FD7" w:rsidRDefault="00137FD7">
      <w:pPr>
        <w:spacing w:line="254" w:lineRule="auto"/>
        <w:rPr>
          <w:rFonts w:eastAsia="Calibri"/>
          <w:sz w:val="28"/>
          <w:szCs w:val="28"/>
          <w:lang w:eastAsia="en-US"/>
        </w:rPr>
      </w:pPr>
    </w:p>
    <w:p w:rsidR="00137FD7" w:rsidRDefault="00C638D4">
      <w:pPr>
        <w:spacing w:line="254" w:lineRule="auto"/>
        <w:jc w:val="center"/>
        <w:rPr>
          <w:rFonts w:eastAsia="Calibri"/>
          <w:b/>
          <w:bCs/>
          <w:sz w:val="28"/>
          <w:szCs w:val="28"/>
          <w:lang w:eastAsia="en-US"/>
        </w:rPr>
      </w:pPr>
      <w:r>
        <w:rPr>
          <w:rFonts w:eastAsia="Calibri"/>
          <w:b/>
          <w:bCs/>
          <w:sz w:val="28"/>
          <w:szCs w:val="28"/>
          <w:lang w:eastAsia="en-US"/>
        </w:rPr>
        <w:t>16. Порядок и срок изменения и (или) отзыва Заявки Конкурсных предложений</w:t>
      </w:r>
    </w:p>
    <w:p w:rsidR="00137FD7" w:rsidRDefault="00137FD7">
      <w:pPr>
        <w:spacing w:line="254" w:lineRule="auto"/>
        <w:jc w:val="both"/>
        <w:rPr>
          <w:rFonts w:eastAsia="Calibri"/>
          <w:b/>
          <w:bCs/>
          <w:sz w:val="28"/>
          <w:szCs w:val="28"/>
          <w:lang w:eastAsia="en-US"/>
        </w:rPr>
      </w:pP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16.1. 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об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16.2. Изменение в Заявку должно быть подготовлено, запечатано, маркировано и доставлено в соответствии с требованиями раздела 8 Конкурсной документации. Конверты дополнительно маркируются словом «ИЗМЕНЕНИЕ ЗАЯВКИ НА УЧАСТИЕ В ОТКРЫТОМ КОНКУРСЕ НАПРАВО ЗАКЛЮЧЕНИЯ КОНЦЕССИОННОГО СОГЛАШЕНИЯ В ОТНОШЕНИИ ОБЪЕКТОВ ТЕПЛОСНАБЖЕНИЯ МУНИЦИПАЛЬНОГО ОБРАЗОВАНИЯ ЧЁРНООТРОЖСКИЙ СЕЛЬСОВЕТ САРАКТАШСКОГО РАЙОНА ОРЕНБУРГСКОЙ ОБЛАСТИ».</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16.3. 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16.4.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16.5. Изменение Конкурсного предложения должно быть составлено, оформлено, запечатано, маркировано и представлено в соответствии с разделом 15 Конкурсной документации.</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16.6. Конверты с изменениями Конкурсных предложений маркируются «ИЗМЕНЕНИЕ КОНКУРСНОГО ПРЕДЛОЖЕНИЯ НА УЧАСТИЕ В ОТКРЫТОМ КОНКУРСЕ НА ПРАВО ЗАКЛЮЧЕНИЯ КОНЦЕССИОННОГО СОГЛАШЕНИЯ В ОТНОШЕНИИ ОБЪЕКТОВ ТЕПЛОСНАБЖЕНИЯ МУНИЦИПАЛЬНОГО ОБРАЗОВАНИЯ ЧЁРНООТРОЖСКИЙ СЕЛЬСОВЕТ САРАКТАШСКОГО РАЙОНА ОРЕНБУРГСКОЙ ОБЛАСТИ». На конвертах с изменениями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lastRenderedPageBreak/>
        <w:t>16.7. 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иматериалов, ранее предоставленных Участником конкурса, но не подлежащих рассмотрению Конкурсной комиссией в связи сих изменением и утратой их актуальности.</w:t>
      </w:r>
    </w:p>
    <w:p w:rsidR="00137FD7" w:rsidRDefault="00C638D4">
      <w:pPr>
        <w:spacing w:line="254" w:lineRule="auto"/>
        <w:ind w:firstLine="708"/>
        <w:jc w:val="both"/>
        <w:rPr>
          <w:rFonts w:eastAsia="Calibri"/>
          <w:b/>
          <w:bCs/>
          <w:sz w:val="28"/>
          <w:szCs w:val="28"/>
          <w:lang w:eastAsia="en-US"/>
        </w:rPr>
      </w:pPr>
      <w:r>
        <w:rPr>
          <w:rFonts w:eastAsia="Calibri"/>
          <w:sz w:val="28"/>
          <w:szCs w:val="28"/>
          <w:lang w:eastAsia="en-US"/>
        </w:rPr>
        <w:t>16.8. 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rsidR="00137FD7" w:rsidRDefault="00137FD7">
      <w:pPr>
        <w:spacing w:line="254" w:lineRule="auto"/>
        <w:jc w:val="center"/>
        <w:rPr>
          <w:rFonts w:eastAsia="Calibri"/>
          <w:b/>
          <w:bCs/>
          <w:sz w:val="28"/>
          <w:szCs w:val="28"/>
          <w:lang w:eastAsia="en-US"/>
        </w:rPr>
      </w:pPr>
    </w:p>
    <w:p w:rsidR="00137FD7" w:rsidRDefault="00C638D4">
      <w:pPr>
        <w:spacing w:line="254" w:lineRule="auto"/>
        <w:jc w:val="center"/>
        <w:rPr>
          <w:rFonts w:eastAsia="Calibri"/>
          <w:b/>
          <w:bCs/>
          <w:sz w:val="28"/>
          <w:szCs w:val="28"/>
          <w:lang w:eastAsia="en-US"/>
        </w:rPr>
      </w:pPr>
      <w:r>
        <w:rPr>
          <w:rFonts w:eastAsia="Calibri"/>
          <w:b/>
          <w:bCs/>
          <w:sz w:val="28"/>
          <w:szCs w:val="28"/>
          <w:lang w:eastAsia="en-US"/>
        </w:rPr>
        <w:t>17. Порядок и время вскрытия конвертов с Заявками</w:t>
      </w:r>
    </w:p>
    <w:p w:rsidR="00137FD7" w:rsidRDefault="00137FD7">
      <w:pPr>
        <w:spacing w:line="254" w:lineRule="auto"/>
        <w:jc w:val="both"/>
        <w:rPr>
          <w:rFonts w:eastAsia="Calibri"/>
          <w:b/>
          <w:bCs/>
          <w:sz w:val="28"/>
          <w:szCs w:val="28"/>
          <w:lang w:eastAsia="en-US"/>
        </w:rPr>
      </w:pP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xml:space="preserve">17.1. Конверты с Заявками вскрываются на заседании Конкурсной комиссии по адресу: </w:t>
      </w:r>
      <w:r>
        <w:rPr>
          <w:b/>
          <w:sz w:val="28"/>
          <w:szCs w:val="28"/>
        </w:rPr>
        <w:t xml:space="preserve">462114, </w:t>
      </w:r>
      <w:r>
        <w:rPr>
          <w:rFonts w:eastAsia="Calibri"/>
          <w:b/>
          <w:sz w:val="28"/>
          <w:szCs w:val="28"/>
        </w:rPr>
        <w:t>Оренбургская область,  Саракташский район, с. Черный Отрог, ул. Центральная, д.3</w:t>
      </w:r>
      <w:r>
        <w:rPr>
          <w:rFonts w:eastAsia="Calibri"/>
          <w:b/>
          <w:spacing w:val="1"/>
          <w:sz w:val="28"/>
          <w:szCs w:val="28"/>
          <w:shd w:val="clear" w:color="auto" w:fill="FFFFFF"/>
          <w:lang w:eastAsia="en-US"/>
        </w:rPr>
        <w:t>, администрация муниципального образования Чёрноотрожский сельсовет Саракташского района</w:t>
      </w:r>
      <w:r>
        <w:rPr>
          <w:rFonts w:eastAsia="Calibri"/>
          <w:sz w:val="28"/>
          <w:szCs w:val="28"/>
        </w:rPr>
        <w:t xml:space="preserve">, </w:t>
      </w:r>
      <w:r>
        <w:rPr>
          <w:b/>
          <w:bCs/>
          <w:i/>
          <w:sz w:val="28"/>
          <w:szCs w:val="28"/>
        </w:rPr>
        <w:t xml:space="preserve">10.04.2025 г. в 10 час. 00 мин </w:t>
      </w:r>
      <w:r>
        <w:rPr>
          <w:rFonts w:eastAsia="Calibri"/>
          <w:b/>
          <w:sz w:val="28"/>
          <w:szCs w:val="28"/>
        </w:rPr>
        <w:t xml:space="preserve">по местному времени.  </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17.2. 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17.3. 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137FD7" w:rsidRDefault="00C638D4">
      <w:pPr>
        <w:spacing w:line="254" w:lineRule="auto"/>
        <w:ind w:firstLine="708"/>
        <w:jc w:val="both"/>
        <w:rPr>
          <w:rFonts w:eastAsia="Calibri"/>
          <w:b/>
          <w:bCs/>
          <w:sz w:val="28"/>
          <w:szCs w:val="28"/>
          <w:lang w:eastAsia="en-US"/>
        </w:rPr>
      </w:pPr>
      <w:r>
        <w:rPr>
          <w:rFonts w:eastAsia="Calibri"/>
          <w:sz w:val="28"/>
          <w:szCs w:val="28"/>
          <w:lang w:eastAsia="en-US"/>
        </w:rPr>
        <w:t>17.4. 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137FD7" w:rsidRDefault="00137FD7">
      <w:pPr>
        <w:spacing w:line="254" w:lineRule="auto"/>
        <w:jc w:val="both"/>
        <w:rPr>
          <w:rFonts w:eastAsia="Calibri"/>
          <w:b/>
          <w:bCs/>
          <w:sz w:val="28"/>
          <w:szCs w:val="28"/>
          <w:lang w:eastAsia="en-US"/>
        </w:rPr>
      </w:pPr>
    </w:p>
    <w:p w:rsidR="00137FD7" w:rsidRDefault="00C638D4">
      <w:pPr>
        <w:spacing w:line="254" w:lineRule="auto"/>
        <w:jc w:val="center"/>
        <w:rPr>
          <w:rFonts w:eastAsia="Calibri"/>
          <w:b/>
          <w:bCs/>
          <w:sz w:val="28"/>
          <w:szCs w:val="28"/>
          <w:lang w:eastAsia="en-US"/>
        </w:rPr>
      </w:pPr>
      <w:r>
        <w:rPr>
          <w:rFonts w:eastAsia="Calibri"/>
          <w:b/>
          <w:bCs/>
          <w:sz w:val="28"/>
          <w:szCs w:val="28"/>
          <w:lang w:eastAsia="en-US"/>
        </w:rPr>
        <w:t xml:space="preserve">18. Порядок и срок проведения предварительного отбора Участников конкурса. </w:t>
      </w:r>
    </w:p>
    <w:p w:rsidR="00137FD7" w:rsidRDefault="00C638D4">
      <w:pPr>
        <w:spacing w:line="254" w:lineRule="auto"/>
        <w:jc w:val="center"/>
        <w:rPr>
          <w:rFonts w:eastAsia="Calibri"/>
          <w:b/>
          <w:bCs/>
          <w:sz w:val="28"/>
          <w:szCs w:val="28"/>
          <w:lang w:eastAsia="en-US"/>
        </w:rPr>
      </w:pPr>
      <w:r>
        <w:rPr>
          <w:rFonts w:eastAsia="Calibri"/>
          <w:b/>
          <w:bCs/>
          <w:sz w:val="28"/>
          <w:szCs w:val="28"/>
          <w:lang w:eastAsia="en-US"/>
        </w:rPr>
        <w:t>Дата подписания протокола о проведении предварительного отбора</w:t>
      </w:r>
    </w:p>
    <w:p w:rsidR="00137FD7" w:rsidRDefault="00137FD7">
      <w:pPr>
        <w:spacing w:line="254" w:lineRule="auto"/>
        <w:jc w:val="both"/>
        <w:rPr>
          <w:rFonts w:eastAsia="Calibri"/>
          <w:b/>
          <w:bCs/>
          <w:sz w:val="28"/>
          <w:szCs w:val="28"/>
          <w:lang w:eastAsia="en-US"/>
        </w:rPr>
      </w:pP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xml:space="preserve">18.1. Конкурсная комиссия, заседающая по адресу: </w:t>
      </w:r>
      <w:r>
        <w:rPr>
          <w:b/>
          <w:sz w:val="28"/>
          <w:szCs w:val="28"/>
        </w:rPr>
        <w:t xml:space="preserve">462114, </w:t>
      </w:r>
      <w:r>
        <w:rPr>
          <w:rFonts w:eastAsia="Calibri"/>
          <w:b/>
          <w:sz w:val="28"/>
          <w:szCs w:val="28"/>
        </w:rPr>
        <w:t>Оренбургская область,  Саракташский район, с. Черный Отрог, ул. Центральная, д.3</w:t>
      </w:r>
      <w:r>
        <w:rPr>
          <w:rFonts w:eastAsia="Calibri"/>
          <w:b/>
          <w:spacing w:val="1"/>
          <w:sz w:val="28"/>
          <w:szCs w:val="28"/>
          <w:shd w:val="clear" w:color="auto" w:fill="FFFFFF"/>
          <w:lang w:eastAsia="en-US"/>
        </w:rPr>
        <w:t>,   администрация муниципального образования Чёрноотрожский сельсовет Саракташского района</w:t>
      </w:r>
      <w:r>
        <w:rPr>
          <w:rFonts w:eastAsia="Calibri"/>
          <w:sz w:val="28"/>
          <w:szCs w:val="28"/>
        </w:rPr>
        <w:t xml:space="preserve">, </w:t>
      </w:r>
      <w:r>
        <w:rPr>
          <w:b/>
          <w:bCs/>
          <w:i/>
          <w:sz w:val="28"/>
          <w:szCs w:val="28"/>
        </w:rPr>
        <w:t xml:space="preserve">10.04.2025 г. в </w:t>
      </w:r>
      <w:r>
        <w:rPr>
          <w:rFonts w:eastAsia="Calibri"/>
          <w:b/>
          <w:i/>
          <w:sz w:val="28"/>
          <w:szCs w:val="28"/>
        </w:rPr>
        <w:t xml:space="preserve"> 14 час. 00 мин</w:t>
      </w:r>
      <w:r>
        <w:rPr>
          <w:rFonts w:eastAsia="Calibri"/>
          <w:b/>
          <w:sz w:val="28"/>
          <w:szCs w:val="28"/>
        </w:rPr>
        <w:t xml:space="preserve">. </w:t>
      </w:r>
      <w:r>
        <w:rPr>
          <w:rFonts w:eastAsia="Calibri"/>
          <w:b/>
          <w:sz w:val="28"/>
          <w:szCs w:val="28"/>
          <w:lang w:eastAsia="en-US"/>
        </w:rPr>
        <w:t xml:space="preserve">по местному времени </w:t>
      </w:r>
      <w:r>
        <w:rPr>
          <w:rFonts w:eastAsia="Calibri"/>
          <w:sz w:val="28"/>
          <w:szCs w:val="28"/>
          <w:lang w:eastAsia="en-US"/>
        </w:rPr>
        <w:t>определяет:</w:t>
      </w:r>
    </w:p>
    <w:p w:rsidR="00137FD7" w:rsidRDefault="00C638D4">
      <w:pPr>
        <w:spacing w:line="254" w:lineRule="auto"/>
        <w:ind w:firstLine="708"/>
        <w:jc w:val="both"/>
        <w:rPr>
          <w:sz w:val="28"/>
          <w:szCs w:val="28"/>
          <w:shd w:val="clear" w:color="auto" w:fill="FFFFFF"/>
        </w:rPr>
      </w:pPr>
      <w:r>
        <w:rPr>
          <w:rFonts w:eastAsia="Calibri"/>
          <w:sz w:val="28"/>
          <w:szCs w:val="28"/>
          <w:lang w:eastAsia="en-US"/>
        </w:rPr>
        <w:lastRenderedPageBreak/>
        <w:t>- 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137FD7" w:rsidRDefault="00C638D4">
      <w:pPr>
        <w:ind w:firstLine="708"/>
        <w:jc w:val="both"/>
        <w:rPr>
          <w:rFonts w:eastAsia="Calibri"/>
          <w:sz w:val="28"/>
          <w:szCs w:val="28"/>
          <w:lang w:eastAsia="en-US"/>
        </w:rPr>
      </w:pPr>
      <w:r>
        <w:rPr>
          <w:sz w:val="28"/>
          <w:szCs w:val="28"/>
          <w:shd w:val="clear" w:color="auto" w:fill="FFFFFF"/>
        </w:rPr>
        <w:t>-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соответствие Заявителя требованиям, предъявленным к Концессионеру Конкурсной документацией и в соответствии Законом о концессионных соглашениях.</w:t>
      </w:r>
    </w:p>
    <w:p w:rsidR="00137FD7" w:rsidRDefault="00C638D4">
      <w:pPr>
        <w:pStyle w:val="afff2"/>
        <w:spacing w:before="0" w:after="0" w:line="180" w:lineRule="atLeast"/>
        <w:ind w:firstLine="708"/>
        <w:jc w:val="both"/>
        <w:rPr>
          <w:rFonts w:eastAsia="Calibri"/>
          <w:sz w:val="28"/>
          <w:szCs w:val="28"/>
          <w:lang w:eastAsia="en-US"/>
        </w:rPr>
      </w:pPr>
      <w:r>
        <w:rPr>
          <w:rFonts w:eastAsia="Calibri"/>
          <w:sz w:val="28"/>
          <w:szCs w:val="28"/>
          <w:lang w:eastAsia="en-US"/>
        </w:rPr>
        <w:t xml:space="preserve">18.2.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открытом Конкурсе или об отказе в допуске Заявителя к участию в открытом Конкурсе и оформляет это решение протоколом проведения предварительного отбора Участников конкурса, включающим в себя </w:t>
      </w:r>
      <w:r>
        <w:rPr>
          <w:sz w:val="28"/>
          <w:szCs w:val="28"/>
        </w:rPr>
        <w:t>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18.1. Конкурсной документации.</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18.3. Решение об отказе в допуске Заявителя к участию в Конкурсе принимается Конкурсной комиссией в случае, если:</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Заявитель не соответствует требованиям, предъявляемым к Участникам конкурса и установленным разделом 4 и пунктом 18.1.Конкурсной документации;</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Заявка не соответствует требованиям, предъявляемым к Заявкам, установленным Конкурсной документацией;</w:t>
      </w:r>
    </w:p>
    <w:p w:rsidR="00137FD7" w:rsidRDefault="00C638D4">
      <w:pPr>
        <w:spacing w:line="254" w:lineRule="auto"/>
        <w:ind w:firstLine="708"/>
        <w:rPr>
          <w:rFonts w:eastAsia="Calibri"/>
          <w:sz w:val="28"/>
          <w:szCs w:val="28"/>
          <w:lang w:eastAsia="en-US"/>
        </w:rPr>
      </w:pPr>
      <w:r>
        <w:rPr>
          <w:rFonts w:eastAsia="Calibri"/>
          <w:sz w:val="28"/>
          <w:szCs w:val="28"/>
          <w:lang w:eastAsia="en-US"/>
        </w:rPr>
        <w:t>- представленные Заявителем документы и материалы неполны и (или) недостоверны.</w:t>
      </w:r>
    </w:p>
    <w:p w:rsidR="00137FD7" w:rsidRDefault="00C638D4">
      <w:pPr>
        <w:pStyle w:val="afff2"/>
        <w:spacing w:before="0" w:after="0" w:line="180" w:lineRule="atLeast"/>
        <w:ind w:firstLine="709"/>
        <w:jc w:val="both"/>
        <w:rPr>
          <w:sz w:val="28"/>
          <w:szCs w:val="28"/>
          <w:shd w:val="clear" w:color="auto" w:fill="FFFFFF"/>
        </w:rPr>
      </w:pPr>
      <w:r>
        <w:rPr>
          <w:rFonts w:eastAsia="Calibri"/>
          <w:sz w:val="28"/>
          <w:szCs w:val="28"/>
          <w:lang w:eastAsia="en-US"/>
        </w:rPr>
        <w:t xml:space="preserve">18.4.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w:t>
      </w:r>
      <w:r>
        <w:rPr>
          <w:sz w:val="28"/>
          <w:szCs w:val="28"/>
        </w:rPr>
        <w:t xml:space="preserve">но не позднее чем за шестьдесят рабочих дней до дня истечения срока представления конкурсных </w:t>
      </w:r>
      <w:r>
        <w:rPr>
          <w:sz w:val="28"/>
          <w:szCs w:val="28"/>
        </w:rPr>
        <w:lastRenderedPageBreak/>
        <w:t xml:space="preserve">предложений в Конкурсную комиссию, </w:t>
      </w:r>
      <w:r>
        <w:rPr>
          <w:rFonts w:eastAsia="Calibri"/>
          <w:sz w:val="28"/>
          <w:szCs w:val="28"/>
          <w:lang w:eastAsia="en-US"/>
        </w:rPr>
        <w:t>направляет Участникам конкурса уведомление с предложением представить Конкурсные предложения.</w:t>
      </w:r>
    </w:p>
    <w:p w:rsidR="00137FD7" w:rsidRDefault="00C638D4">
      <w:pPr>
        <w:pStyle w:val="afff2"/>
        <w:spacing w:before="0" w:after="0" w:line="180" w:lineRule="atLeast"/>
        <w:ind w:firstLine="709"/>
        <w:jc w:val="both"/>
        <w:rPr>
          <w:rFonts w:eastAsia="Calibri"/>
          <w:sz w:val="28"/>
          <w:szCs w:val="28"/>
          <w:lang w:eastAsia="en-US"/>
        </w:rPr>
      </w:pPr>
      <w:r>
        <w:rPr>
          <w:sz w:val="28"/>
          <w:szCs w:val="28"/>
          <w:shd w:val="clear" w:color="auto" w:fill="FFFFFF"/>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Концедент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данным безотзывным банковским гарантиям, в случае, если такие условия предусмотрены данными безотзывными банковскими гарантиями и (или) соглашением гаранта с бенефициаром.</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18.5.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18.6. В случае, если Конкурс признан несостоявшимся в соответствии с Конкурсной документацией, по решению Концедента, принимаемому в порядке и сроки, установленные Законом о концессионных соглашениях, Конкурсная комиссия вскрывает конверт с единственной представленной Заявкой и рассматривает эту Заявку в порядке, установленном настоящим разделом, в течение трех рабочих дней со дня принятия решения о признании Конкурса несостоявшимся.</w:t>
      </w:r>
    </w:p>
    <w:p w:rsidR="00137FD7" w:rsidRDefault="00C638D4">
      <w:pPr>
        <w:pStyle w:val="afff2"/>
        <w:spacing w:before="0" w:after="0" w:line="180" w:lineRule="atLeast"/>
        <w:ind w:firstLine="709"/>
        <w:jc w:val="both"/>
        <w:rPr>
          <w:sz w:val="28"/>
          <w:szCs w:val="28"/>
        </w:rPr>
      </w:pPr>
      <w:r>
        <w:rPr>
          <w:rFonts w:eastAsia="Calibri"/>
          <w:sz w:val="28"/>
          <w:szCs w:val="28"/>
          <w:lang w:eastAsia="en-US"/>
        </w:rPr>
        <w:t xml:space="preserve">В случае, если Заявитель и представленная им Заявка соответствуют требованиям, установленным Конкурсной документацией, Конкурсная комиссия в течение десяти рабочих дней со дня принятия решения о признании Конкурса несостоявшимся </w:t>
      </w:r>
      <w:r>
        <w:rPr>
          <w:sz w:val="28"/>
          <w:szCs w:val="28"/>
        </w:rPr>
        <w:t xml:space="preserve">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в Конкурсную комиссию. </w:t>
      </w:r>
    </w:p>
    <w:p w:rsidR="00137FD7" w:rsidRDefault="00C638D4">
      <w:pPr>
        <w:pStyle w:val="afff2"/>
        <w:spacing w:before="0" w:after="0"/>
        <w:ind w:firstLine="540"/>
        <w:jc w:val="both"/>
        <w:rPr>
          <w:sz w:val="28"/>
          <w:szCs w:val="28"/>
        </w:rPr>
      </w:pPr>
      <w:bookmarkStart w:id="6" w:name="p0"/>
      <w:bookmarkEnd w:id="6"/>
      <w:r>
        <w:rPr>
          <w:sz w:val="28"/>
          <w:szCs w:val="28"/>
        </w:rPr>
        <w:t xml:space="preserve">В случае, если Заявитель и (или) представленная им заявка на участие в Конкурсе не соответствуют требованиям, установленным Законом о концессионных соглашениях и (или)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об отказе в предложении Заявителю представить предложение о заключении Концессионного соглашения. </w:t>
      </w:r>
    </w:p>
    <w:p w:rsidR="00137FD7" w:rsidRDefault="00C638D4">
      <w:pPr>
        <w:pStyle w:val="afff2"/>
        <w:spacing w:before="0" w:after="0"/>
        <w:ind w:firstLine="709"/>
        <w:jc w:val="both"/>
        <w:rPr>
          <w:sz w:val="28"/>
          <w:szCs w:val="28"/>
        </w:rPr>
      </w:pPr>
      <w:r>
        <w:rPr>
          <w:sz w:val="28"/>
          <w:szCs w:val="28"/>
        </w:rPr>
        <w:t xml:space="preserve">Указанные выше решения Конкурсной комиссии оформляются протоколом рассмотрения единственной заявки на участие в Конкурсе. </w:t>
      </w:r>
    </w:p>
    <w:p w:rsidR="00137FD7" w:rsidRDefault="00C638D4">
      <w:pPr>
        <w:pStyle w:val="afff2"/>
        <w:spacing w:before="0" w:after="0"/>
        <w:ind w:firstLine="709"/>
        <w:jc w:val="both"/>
        <w:rPr>
          <w:sz w:val="28"/>
          <w:szCs w:val="28"/>
        </w:rPr>
      </w:pPr>
      <w:r>
        <w:rPr>
          <w:sz w:val="28"/>
          <w:szCs w:val="28"/>
        </w:rPr>
        <w:t xml:space="preserve">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либо уведомление об </w:t>
      </w:r>
      <w:r>
        <w:rPr>
          <w:sz w:val="28"/>
          <w:szCs w:val="28"/>
        </w:rPr>
        <w:lastRenderedPageBreak/>
        <w:t xml:space="preserve">отказе в предложении представить предложение о заключении Концессионного соглашения и копию такого протокола. </w:t>
      </w:r>
    </w:p>
    <w:p w:rsidR="00137FD7" w:rsidRDefault="00C638D4">
      <w:pPr>
        <w:pStyle w:val="afff2"/>
        <w:spacing w:before="0" w:after="0"/>
        <w:ind w:firstLine="709"/>
        <w:jc w:val="both"/>
        <w:rPr>
          <w:sz w:val="28"/>
          <w:szCs w:val="28"/>
        </w:rPr>
      </w:pPr>
      <w:r>
        <w:rPr>
          <w:sz w:val="28"/>
          <w:szCs w:val="28"/>
        </w:rPr>
        <w:t xml:space="preserve">Срок представления Заявителем предложения о заключении Концессионного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 </w:t>
      </w:r>
    </w:p>
    <w:p w:rsidR="00137FD7" w:rsidRDefault="00C638D4">
      <w:pPr>
        <w:pStyle w:val="afff2"/>
        <w:spacing w:before="0" w:after="0"/>
        <w:ind w:firstLine="709"/>
        <w:jc w:val="both"/>
        <w:rPr>
          <w:sz w:val="28"/>
          <w:szCs w:val="28"/>
        </w:rPr>
      </w:pPr>
      <w:r>
        <w:rPr>
          <w:sz w:val="28"/>
          <w:szCs w:val="28"/>
        </w:rPr>
        <w:t xml:space="preserve">По результатам рассмотрения предложения о заключении Концессионного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Концессионного соглашения на условиях, соответствующих Конкурсной документации. </w:t>
      </w:r>
    </w:p>
    <w:p w:rsidR="00137FD7" w:rsidRDefault="00C638D4">
      <w:pPr>
        <w:pStyle w:val="afff2"/>
        <w:spacing w:before="0" w:after="0"/>
        <w:ind w:firstLine="709"/>
        <w:jc w:val="both"/>
        <w:rPr>
          <w:sz w:val="28"/>
          <w:szCs w:val="28"/>
        </w:rPr>
      </w:pPr>
      <w:r>
        <w:rPr>
          <w:sz w:val="28"/>
          <w:szCs w:val="28"/>
        </w:rPr>
        <w:t xml:space="preserve">Конкурсная комиссия в течение трех рабочих дней со дня подписания членами Конкурсной комиссии протокола рассмотрения предложения о заключении Концессионного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Концессионного соглашения, представленного Заявителем, требованиям Конкурсной документации и копию такого протокола. </w:t>
      </w:r>
    </w:p>
    <w:p w:rsidR="00137FD7" w:rsidRDefault="00C638D4">
      <w:pPr>
        <w:pStyle w:val="afff2"/>
        <w:spacing w:before="0" w:after="0"/>
        <w:ind w:firstLine="709"/>
        <w:jc w:val="both"/>
        <w:rPr>
          <w:rFonts w:eastAsia="Calibri"/>
          <w:sz w:val="28"/>
          <w:szCs w:val="28"/>
          <w:lang w:eastAsia="en-US"/>
        </w:rPr>
      </w:pPr>
      <w:r>
        <w:rPr>
          <w:sz w:val="28"/>
          <w:szCs w:val="28"/>
        </w:rPr>
        <w:t>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w:t>
      </w:r>
    </w:p>
    <w:p w:rsidR="00137FD7" w:rsidRDefault="00137FD7">
      <w:pPr>
        <w:spacing w:line="254" w:lineRule="auto"/>
        <w:rPr>
          <w:rFonts w:eastAsia="Calibri"/>
          <w:sz w:val="28"/>
          <w:szCs w:val="28"/>
          <w:lang w:eastAsia="en-US"/>
        </w:rPr>
      </w:pPr>
    </w:p>
    <w:p w:rsidR="00137FD7" w:rsidRDefault="00C638D4">
      <w:pPr>
        <w:spacing w:line="254" w:lineRule="auto"/>
        <w:jc w:val="center"/>
        <w:rPr>
          <w:rFonts w:eastAsia="Calibri"/>
          <w:b/>
          <w:bCs/>
          <w:sz w:val="28"/>
          <w:szCs w:val="28"/>
          <w:lang w:eastAsia="en-US"/>
        </w:rPr>
      </w:pPr>
      <w:r>
        <w:rPr>
          <w:rFonts w:eastAsia="Calibri"/>
          <w:b/>
          <w:bCs/>
          <w:sz w:val="28"/>
          <w:szCs w:val="28"/>
          <w:lang w:eastAsia="en-US"/>
        </w:rPr>
        <w:t>19. Порядок, время вскрытия конвертов с Конкурсными предложениями</w:t>
      </w:r>
    </w:p>
    <w:p w:rsidR="00137FD7" w:rsidRDefault="00137FD7">
      <w:pPr>
        <w:spacing w:line="254" w:lineRule="auto"/>
        <w:jc w:val="both"/>
        <w:rPr>
          <w:rFonts w:eastAsia="Calibri"/>
          <w:b/>
          <w:bCs/>
          <w:sz w:val="28"/>
          <w:szCs w:val="28"/>
          <w:lang w:eastAsia="en-US"/>
        </w:rPr>
      </w:pP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xml:space="preserve">19.1. Конверты с Конкурсными предложениями вскрываются на заседании Конкурсной комиссии по адресу: </w:t>
      </w:r>
      <w:r>
        <w:rPr>
          <w:b/>
          <w:sz w:val="28"/>
          <w:szCs w:val="28"/>
        </w:rPr>
        <w:t xml:space="preserve">462114, </w:t>
      </w:r>
      <w:r>
        <w:rPr>
          <w:rFonts w:eastAsia="Calibri"/>
          <w:b/>
          <w:sz w:val="28"/>
          <w:szCs w:val="28"/>
        </w:rPr>
        <w:t xml:space="preserve">Оренбургская область,  </w:t>
      </w:r>
      <w:r>
        <w:rPr>
          <w:rFonts w:eastAsia="Calibri"/>
          <w:b/>
          <w:sz w:val="28"/>
          <w:szCs w:val="28"/>
        </w:rPr>
        <w:lastRenderedPageBreak/>
        <w:t>Саракташский район, с. Черный Отрог, ул. Центральная, д.3</w:t>
      </w:r>
      <w:r>
        <w:rPr>
          <w:rFonts w:eastAsia="Calibri"/>
          <w:b/>
          <w:spacing w:val="1"/>
          <w:sz w:val="28"/>
          <w:szCs w:val="28"/>
          <w:shd w:val="clear" w:color="auto" w:fill="FFFFFF"/>
          <w:lang w:eastAsia="en-US"/>
        </w:rPr>
        <w:t>,  администрация муниципального образования Чёрноотрожский сельсовет Саракташского района</w:t>
      </w:r>
      <w:r>
        <w:rPr>
          <w:rFonts w:eastAsia="Calibri"/>
          <w:sz w:val="28"/>
          <w:szCs w:val="28"/>
        </w:rPr>
        <w:t xml:space="preserve">, </w:t>
      </w:r>
      <w:r>
        <w:rPr>
          <w:rFonts w:eastAsia="Calibri"/>
          <w:b/>
          <w:i/>
          <w:sz w:val="28"/>
          <w:szCs w:val="28"/>
          <w:lang w:eastAsia="en-US"/>
        </w:rPr>
        <w:t>10.06.2025 г.в 10 час. 00 мин</w:t>
      </w:r>
      <w:r>
        <w:rPr>
          <w:rFonts w:eastAsia="Calibri"/>
          <w:b/>
          <w:sz w:val="28"/>
          <w:szCs w:val="28"/>
          <w:lang w:eastAsia="en-US"/>
        </w:rPr>
        <w:t xml:space="preserve">. по местному времени. </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19.2.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19.3.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19.4.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rsidR="00137FD7" w:rsidRDefault="00C638D4">
      <w:pPr>
        <w:spacing w:line="254" w:lineRule="auto"/>
        <w:ind w:firstLine="708"/>
        <w:jc w:val="both"/>
        <w:rPr>
          <w:rFonts w:eastAsia="Calibri"/>
          <w:b/>
          <w:bCs/>
          <w:sz w:val="28"/>
          <w:szCs w:val="28"/>
          <w:lang w:eastAsia="en-US"/>
        </w:rPr>
      </w:pPr>
      <w:r>
        <w:rPr>
          <w:rFonts w:eastAsia="Calibri"/>
          <w:sz w:val="28"/>
          <w:szCs w:val="28"/>
          <w:lang w:eastAsia="en-US"/>
        </w:rPr>
        <w:t>19.5.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Конкурсногопредложения.</w:t>
      </w:r>
    </w:p>
    <w:p w:rsidR="00137FD7" w:rsidRDefault="00137FD7">
      <w:pPr>
        <w:spacing w:line="254" w:lineRule="auto"/>
        <w:jc w:val="center"/>
        <w:rPr>
          <w:rFonts w:eastAsia="Calibri"/>
          <w:b/>
          <w:bCs/>
          <w:sz w:val="28"/>
          <w:szCs w:val="28"/>
          <w:lang w:eastAsia="en-US"/>
        </w:rPr>
      </w:pPr>
    </w:p>
    <w:p w:rsidR="00137FD7" w:rsidRDefault="00C638D4">
      <w:pPr>
        <w:spacing w:line="254" w:lineRule="auto"/>
        <w:jc w:val="center"/>
        <w:rPr>
          <w:rFonts w:eastAsia="Calibri"/>
          <w:b/>
          <w:bCs/>
          <w:sz w:val="28"/>
          <w:szCs w:val="28"/>
          <w:lang w:eastAsia="en-US"/>
        </w:rPr>
      </w:pPr>
      <w:r>
        <w:rPr>
          <w:rFonts w:eastAsia="Calibri"/>
          <w:b/>
          <w:bCs/>
          <w:sz w:val="28"/>
          <w:szCs w:val="28"/>
          <w:lang w:eastAsia="en-US"/>
        </w:rPr>
        <w:t>20. Порядок рассмотрения и оценки Конкурсных предложений</w:t>
      </w:r>
    </w:p>
    <w:p w:rsidR="00137FD7" w:rsidRDefault="00137FD7">
      <w:pPr>
        <w:spacing w:line="254" w:lineRule="auto"/>
        <w:ind w:left="708" w:firstLine="1"/>
        <w:jc w:val="both"/>
        <w:rPr>
          <w:rFonts w:eastAsia="Calibri"/>
          <w:b/>
          <w:bCs/>
          <w:sz w:val="28"/>
          <w:szCs w:val="28"/>
          <w:lang w:eastAsia="en-US"/>
        </w:rPr>
      </w:pP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xml:space="preserve">20.1. Рассмотрение Конкурсных предложений осуществляются Конкурсной комиссией по адресу: </w:t>
      </w:r>
      <w:r>
        <w:rPr>
          <w:b/>
          <w:sz w:val="28"/>
          <w:szCs w:val="28"/>
        </w:rPr>
        <w:t xml:space="preserve">462114, </w:t>
      </w:r>
      <w:r>
        <w:rPr>
          <w:rFonts w:eastAsia="Calibri"/>
          <w:b/>
          <w:sz w:val="28"/>
          <w:szCs w:val="28"/>
        </w:rPr>
        <w:t>Оренбургская область,  Саракташский район, с. Черный Отрог, ул. Центральная, д. 3</w:t>
      </w:r>
      <w:r>
        <w:rPr>
          <w:rFonts w:eastAsia="Calibri"/>
          <w:b/>
          <w:spacing w:val="1"/>
          <w:sz w:val="28"/>
          <w:szCs w:val="28"/>
          <w:shd w:val="clear" w:color="auto" w:fill="FFFFFF"/>
          <w:lang w:eastAsia="en-US"/>
        </w:rPr>
        <w:t>, администрация муниципального образования Чёрноотрожский сельсовет Саракташского района</w:t>
      </w:r>
      <w:r>
        <w:rPr>
          <w:rFonts w:eastAsia="Calibri"/>
          <w:sz w:val="28"/>
          <w:szCs w:val="28"/>
        </w:rPr>
        <w:t xml:space="preserve">, </w:t>
      </w:r>
      <w:r>
        <w:rPr>
          <w:rFonts w:eastAsia="Calibri"/>
          <w:b/>
          <w:i/>
          <w:sz w:val="28"/>
          <w:szCs w:val="28"/>
        </w:rPr>
        <w:t>11.06.2025 г.</w:t>
      </w:r>
      <w:r>
        <w:rPr>
          <w:rFonts w:eastAsia="Calibri"/>
          <w:b/>
          <w:i/>
          <w:sz w:val="28"/>
          <w:szCs w:val="28"/>
          <w:lang w:eastAsia="en-US"/>
        </w:rPr>
        <w:t>в 10 час. 00 мин</w:t>
      </w:r>
      <w:r>
        <w:rPr>
          <w:rFonts w:eastAsia="Calibri"/>
          <w:b/>
          <w:sz w:val="28"/>
          <w:szCs w:val="28"/>
          <w:lang w:eastAsia="en-US"/>
        </w:rPr>
        <w:t>. по местному времени.</w:t>
      </w:r>
    </w:p>
    <w:p w:rsidR="00137FD7" w:rsidRDefault="00C638D4">
      <w:pPr>
        <w:spacing w:line="254" w:lineRule="auto"/>
        <w:ind w:firstLine="709"/>
        <w:jc w:val="both"/>
        <w:rPr>
          <w:rFonts w:eastAsia="Calibri"/>
          <w:sz w:val="28"/>
          <w:szCs w:val="28"/>
          <w:lang w:eastAsia="en-US"/>
        </w:rPr>
      </w:pPr>
      <w:r>
        <w:rPr>
          <w:rFonts w:eastAsia="Calibri"/>
          <w:sz w:val="28"/>
          <w:szCs w:val="28"/>
          <w:lang w:eastAsia="en-US"/>
        </w:rPr>
        <w:t xml:space="preserve">Оценка Конкурсных предложений осуществляются Конкурсной комиссией по адресу: </w:t>
      </w:r>
      <w:r>
        <w:rPr>
          <w:b/>
          <w:sz w:val="28"/>
          <w:szCs w:val="28"/>
        </w:rPr>
        <w:t xml:space="preserve">462114, </w:t>
      </w:r>
      <w:r>
        <w:rPr>
          <w:rFonts w:eastAsia="Calibri"/>
          <w:b/>
          <w:sz w:val="28"/>
          <w:szCs w:val="28"/>
        </w:rPr>
        <w:t>Оренбургская область,  Саракташский район, с. Черный Отрог, ул. Центральная, д. 3</w:t>
      </w:r>
      <w:r>
        <w:rPr>
          <w:rFonts w:eastAsia="Calibri"/>
          <w:b/>
          <w:spacing w:val="1"/>
          <w:sz w:val="28"/>
          <w:szCs w:val="28"/>
          <w:shd w:val="clear" w:color="auto" w:fill="FFFFFF"/>
          <w:lang w:eastAsia="en-US"/>
        </w:rPr>
        <w:t>, администрация муниципального образования Чёрноотрожский сельсовет Саракташского района</w:t>
      </w:r>
      <w:r>
        <w:rPr>
          <w:rFonts w:eastAsia="Calibri"/>
          <w:sz w:val="28"/>
          <w:szCs w:val="28"/>
        </w:rPr>
        <w:t xml:space="preserve">, </w:t>
      </w:r>
      <w:r>
        <w:rPr>
          <w:rFonts w:eastAsia="Calibri"/>
          <w:b/>
          <w:i/>
          <w:sz w:val="28"/>
          <w:szCs w:val="28"/>
        </w:rPr>
        <w:t>11.06.2025 г.</w:t>
      </w:r>
      <w:r>
        <w:rPr>
          <w:rFonts w:eastAsia="Calibri"/>
          <w:b/>
          <w:i/>
          <w:sz w:val="28"/>
          <w:szCs w:val="28"/>
          <w:lang w:eastAsia="en-US"/>
        </w:rPr>
        <w:t>в 14 час. 00 мин</w:t>
      </w:r>
      <w:r>
        <w:rPr>
          <w:rFonts w:eastAsia="Calibri"/>
          <w:b/>
          <w:sz w:val="28"/>
          <w:szCs w:val="28"/>
          <w:lang w:eastAsia="en-US"/>
        </w:rPr>
        <w:t>. по местному времени.</w:t>
      </w:r>
    </w:p>
    <w:p w:rsidR="00137FD7" w:rsidRDefault="00C638D4">
      <w:pPr>
        <w:spacing w:line="254" w:lineRule="auto"/>
        <w:ind w:firstLine="709"/>
        <w:jc w:val="both"/>
        <w:rPr>
          <w:rFonts w:eastAsia="Calibri"/>
          <w:sz w:val="28"/>
          <w:szCs w:val="28"/>
          <w:lang w:eastAsia="en-US"/>
        </w:rPr>
      </w:pPr>
      <w:r>
        <w:rPr>
          <w:rFonts w:eastAsia="Calibri"/>
          <w:sz w:val="28"/>
          <w:szCs w:val="28"/>
          <w:lang w:eastAsia="en-US"/>
        </w:rPr>
        <w:t>Рассмотрение и оценка Конкурсных предложений осуществляются Конкурсной комиссией путем:</w:t>
      </w:r>
    </w:p>
    <w:p w:rsidR="00137FD7" w:rsidRDefault="00C638D4">
      <w:pPr>
        <w:spacing w:line="254" w:lineRule="auto"/>
        <w:ind w:firstLine="709"/>
        <w:jc w:val="both"/>
        <w:rPr>
          <w:rFonts w:eastAsia="Calibri"/>
          <w:sz w:val="28"/>
          <w:szCs w:val="28"/>
          <w:lang w:eastAsia="en-US"/>
        </w:rPr>
      </w:pPr>
      <w:r>
        <w:rPr>
          <w:rFonts w:eastAsia="Calibri"/>
          <w:sz w:val="28"/>
          <w:szCs w:val="28"/>
          <w:lang w:eastAsia="en-US"/>
        </w:rPr>
        <w:lastRenderedPageBreak/>
        <w:t>- определения соответствия Конкурсного предложения требованиям Конкурсной документации;</w:t>
      </w:r>
    </w:p>
    <w:p w:rsidR="00137FD7" w:rsidRDefault="00C638D4">
      <w:pPr>
        <w:spacing w:line="254" w:lineRule="auto"/>
        <w:ind w:firstLine="709"/>
        <w:jc w:val="both"/>
        <w:rPr>
          <w:rFonts w:eastAsia="Calibri"/>
          <w:sz w:val="28"/>
          <w:szCs w:val="28"/>
          <w:lang w:eastAsia="en-US"/>
        </w:rPr>
      </w:pPr>
      <w:r>
        <w:rPr>
          <w:rFonts w:eastAsia="Calibri"/>
          <w:sz w:val="28"/>
          <w:szCs w:val="28"/>
          <w:lang w:eastAsia="en-US"/>
        </w:rPr>
        <w:t>- 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137FD7" w:rsidRDefault="00C638D4">
      <w:pPr>
        <w:spacing w:line="254" w:lineRule="auto"/>
        <w:ind w:firstLine="709"/>
        <w:jc w:val="both"/>
        <w:rPr>
          <w:rFonts w:eastAsia="Calibri"/>
          <w:sz w:val="28"/>
          <w:szCs w:val="28"/>
          <w:lang w:eastAsia="en-US"/>
        </w:rPr>
      </w:pPr>
      <w:r>
        <w:rPr>
          <w:rFonts w:eastAsia="Calibri"/>
          <w:sz w:val="28"/>
          <w:szCs w:val="28"/>
          <w:lang w:eastAsia="en-US"/>
        </w:rPr>
        <w:t>20.2. Конкурсная комиссия на основании результатов рассмотрения Конкурсных предложений принимает решение о:</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соответствии Конкурсного предложения требованиям Конкурсной документации;</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несоответствии Конкурсного предложения требованиям Конкурсной документации.</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20.3. Решение о несоответствии Конкурсного предложения требованиям Конкурсной документации принимается Конкурсной комиссией в случае, если:</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условие, содержащееся в Конкурсном предложении, не соответствует установленным предельным значениям критериев Конкурса;</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представленные Участником конкурса документы и материалы недостоверны.</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20.4. 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20.5. 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20.6. Наилучшие содержащиеся в Конкурсных предложениях условия соответствуют:</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xml:space="preserve">-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w:t>
      </w:r>
      <w:r>
        <w:rPr>
          <w:rFonts w:eastAsia="Calibri"/>
          <w:sz w:val="28"/>
          <w:szCs w:val="28"/>
          <w:lang w:eastAsia="en-US"/>
        </w:rPr>
        <w:lastRenderedPageBreak/>
        <w:t>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xml:space="preserve">20.7. Дисконтированная выручка Участника конкурса определяется с применением вычислительной программы, размещенной на официальном сайте в сети «Интернет» </w:t>
      </w:r>
      <w:hyperlink r:id="rId22">
        <w:r>
          <w:rPr>
            <w:rStyle w:val="a3"/>
            <w:rFonts w:eastAsia="Calibri"/>
            <w:color w:val="auto"/>
            <w:sz w:val="28"/>
            <w:szCs w:val="28"/>
            <w:lang w:eastAsia="en-US"/>
          </w:rPr>
          <w:t>www.torgi.gov.ru</w:t>
        </w:r>
      </w:hyperlink>
      <w:r>
        <w:rPr>
          <w:rFonts w:eastAsia="Calibri"/>
          <w:sz w:val="28"/>
          <w:szCs w:val="28"/>
          <w:lang w:eastAsia="en-US"/>
        </w:rPr>
        <w:t>.</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20.8.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Участник конкурса отстраняется от участия в открытом Конкурсе.</w:t>
      </w:r>
    </w:p>
    <w:p w:rsidR="00137FD7" w:rsidRDefault="00C638D4">
      <w:pPr>
        <w:spacing w:line="254" w:lineRule="auto"/>
        <w:ind w:firstLine="708"/>
        <w:jc w:val="both"/>
        <w:rPr>
          <w:sz w:val="28"/>
          <w:szCs w:val="28"/>
        </w:rPr>
      </w:pPr>
      <w:r>
        <w:rPr>
          <w:rFonts w:eastAsia="Calibri"/>
          <w:sz w:val="28"/>
          <w:szCs w:val="28"/>
          <w:lang w:eastAsia="en-US"/>
        </w:rPr>
        <w:t>20.9. Конкурс по решению Концедента объявляется несостоявшимся в случае, если в Конкурсную комиссию представлено менее двух Конкурсных предложений.</w:t>
      </w:r>
    </w:p>
    <w:p w:rsidR="00137FD7" w:rsidRDefault="00C638D4">
      <w:pPr>
        <w:pStyle w:val="afff2"/>
        <w:spacing w:before="0" w:after="0"/>
        <w:ind w:firstLine="709"/>
        <w:jc w:val="both"/>
        <w:rPr>
          <w:sz w:val="28"/>
          <w:szCs w:val="28"/>
        </w:rPr>
      </w:pPr>
      <w:r>
        <w:rPr>
          <w:sz w:val="28"/>
          <w:szCs w:val="28"/>
        </w:rPr>
        <w:t xml:space="preserve">В случае, если Конкурс объявлен не состоявшимся в соответствии с абзацем первым настоящего пункта, Конкурсная комиссия в течение пятнадцати рабочих дней со дня принятия Концедентом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настоящим пунктом, и в случае, если Конкурсное предложение, представленное единственным Участником конкурса,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оформляются протоколом рассмотрения Конкурсного предложения, представленного единственным участником конкурса. </w:t>
      </w:r>
    </w:p>
    <w:p w:rsidR="00137FD7" w:rsidRDefault="00C638D4">
      <w:pPr>
        <w:pStyle w:val="afff2"/>
        <w:spacing w:before="0" w:after="0"/>
        <w:ind w:firstLine="709"/>
        <w:jc w:val="both"/>
        <w:rPr>
          <w:sz w:val="28"/>
          <w:szCs w:val="28"/>
        </w:rPr>
      </w:pPr>
      <w:r>
        <w:rPr>
          <w:sz w:val="28"/>
          <w:szCs w:val="28"/>
        </w:rPr>
        <w:t xml:space="preserve">Конкурсная комиссия в течение трех рабочих дней со дня подписания членами Конкурсной комиссии протокола рассмотрения Конкурсного </w:t>
      </w:r>
      <w:r>
        <w:rPr>
          <w:sz w:val="28"/>
          <w:szCs w:val="28"/>
        </w:rPr>
        <w:lastRenderedPageBreak/>
        <w:t xml:space="preserve">предложения, представленного единственным Участником конкурса, направляет в соответствии с таким протоколом единственному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 </w:t>
      </w:r>
    </w:p>
    <w:p w:rsidR="00137FD7" w:rsidRDefault="00C638D4">
      <w:pPr>
        <w:pStyle w:val="afff2"/>
        <w:spacing w:before="0" w:after="0"/>
        <w:ind w:firstLine="709"/>
        <w:jc w:val="both"/>
        <w:rPr>
          <w:sz w:val="28"/>
          <w:szCs w:val="28"/>
        </w:rPr>
      </w:pPr>
      <w:r>
        <w:rPr>
          <w:sz w:val="28"/>
          <w:szCs w:val="28"/>
        </w:rPr>
        <w:t xml:space="preserve">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содержащимися в Конкурсном предложении. </w:t>
      </w:r>
    </w:p>
    <w:p w:rsidR="00137FD7" w:rsidRDefault="00C638D4">
      <w:pPr>
        <w:pStyle w:val="afff2"/>
        <w:spacing w:before="0" w:after="0"/>
        <w:ind w:firstLine="709"/>
        <w:jc w:val="both"/>
        <w:rPr>
          <w:rFonts w:eastAsia="Calibri"/>
          <w:b/>
          <w:bCs/>
          <w:sz w:val="28"/>
          <w:szCs w:val="28"/>
          <w:lang w:eastAsia="en-US"/>
        </w:rPr>
      </w:pPr>
      <w:r>
        <w:rPr>
          <w:sz w:val="28"/>
          <w:szCs w:val="28"/>
        </w:rPr>
        <w:t>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в том числе критериям Конкурса,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заключении Концессионного соглашения подлежит отмене или изменению.</w:t>
      </w:r>
    </w:p>
    <w:p w:rsidR="00137FD7" w:rsidRDefault="00137FD7">
      <w:pPr>
        <w:spacing w:line="254" w:lineRule="auto"/>
        <w:rPr>
          <w:rFonts w:eastAsia="Calibri"/>
          <w:b/>
          <w:bCs/>
          <w:sz w:val="28"/>
          <w:szCs w:val="28"/>
          <w:lang w:eastAsia="en-US"/>
        </w:rPr>
      </w:pPr>
    </w:p>
    <w:p w:rsidR="00137FD7" w:rsidRDefault="00C638D4">
      <w:pPr>
        <w:spacing w:line="254" w:lineRule="auto"/>
        <w:jc w:val="center"/>
        <w:rPr>
          <w:rFonts w:eastAsia="Calibri"/>
          <w:b/>
          <w:bCs/>
          <w:sz w:val="28"/>
          <w:szCs w:val="28"/>
          <w:lang w:eastAsia="en-US"/>
        </w:rPr>
      </w:pPr>
      <w:r>
        <w:rPr>
          <w:rFonts w:eastAsia="Calibri"/>
          <w:b/>
          <w:bCs/>
          <w:sz w:val="28"/>
          <w:szCs w:val="28"/>
          <w:lang w:eastAsia="en-US"/>
        </w:rPr>
        <w:t>21. Порядок определения Победителя конкурса</w:t>
      </w:r>
    </w:p>
    <w:p w:rsidR="00137FD7" w:rsidRDefault="00137FD7">
      <w:pPr>
        <w:spacing w:line="254" w:lineRule="auto"/>
        <w:jc w:val="both"/>
        <w:rPr>
          <w:rFonts w:eastAsia="Calibri"/>
          <w:b/>
          <w:bCs/>
          <w:sz w:val="28"/>
          <w:szCs w:val="28"/>
          <w:lang w:eastAsia="en-US"/>
        </w:rPr>
      </w:pP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21.1. Победителем конкурса признается Участник конкурса, предложивший наилучшие условия, определяемые в порядке, предусмотренном разделом 20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137FD7" w:rsidRDefault="00C638D4">
      <w:pPr>
        <w:pStyle w:val="afff2"/>
        <w:spacing w:before="0" w:after="0" w:line="180" w:lineRule="atLeast"/>
        <w:ind w:firstLine="709"/>
        <w:jc w:val="both"/>
        <w:rPr>
          <w:rFonts w:eastAsia="Calibri"/>
          <w:sz w:val="28"/>
          <w:szCs w:val="28"/>
          <w:lang w:eastAsia="en-US"/>
        </w:rPr>
      </w:pPr>
      <w:r>
        <w:rPr>
          <w:rFonts w:eastAsia="Calibri"/>
          <w:sz w:val="28"/>
          <w:szCs w:val="28"/>
          <w:lang w:eastAsia="en-US"/>
        </w:rPr>
        <w:t xml:space="preserve">21.2. </w:t>
      </w:r>
      <w:r>
        <w:rPr>
          <w:sz w:val="28"/>
          <w:szCs w:val="28"/>
        </w:rPr>
        <w:t>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21.3. Решение об определении Победителя конкурса оформляется протоколом рассмотрения и оценки Конкурсных предложений, в котором указываются:</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lastRenderedPageBreak/>
        <w:t>- критерии Конкурса;</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условия, содержащиеся в Конкурсных предложениях;</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результаты оценки Конкурсных предложений в соответствии с Конкурсной документацией;</w:t>
      </w:r>
    </w:p>
    <w:p w:rsidR="00137FD7" w:rsidRDefault="00C638D4">
      <w:pPr>
        <w:pStyle w:val="afff2"/>
        <w:spacing w:before="0" w:after="0" w:line="180" w:lineRule="atLeast"/>
        <w:ind w:firstLine="709"/>
        <w:jc w:val="both"/>
        <w:rPr>
          <w:rFonts w:eastAsia="Calibri"/>
          <w:sz w:val="28"/>
          <w:szCs w:val="28"/>
          <w:lang w:eastAsia="en-US"/>
        </w:rPr>
      </w:pPr>
      <w:r>
        <w:rPr>
          <w:rFonts w:eastAsia="Calibri"/>
          <w:sz w:val="28"/>
          <w:szCs w:val="28"/>
          <w:lang w:eastAsia="en-US"/>
        </w:rPr>
        <w:t xml:space="preserve">- </w:t>
      </w:r>
      <w:r>
        <w:rPr>
          <w:sz w:val="28"/>
          <w:szCs w:val="28"/>
        </w:rPr>
        <w:t>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137FD7" w:rsidRDefault="00C638D4">
      <w:pPr>
        <w:spacing w:line="254" w:lineRule="auto"/>
        <w:ind w:firstLine="708"/>
        <w:jc w:val="both"/>
        <w:rPr>
          <w:rFonts w:eastAsia="Calibri"/>
          <w:b/>
          <w:bCs/>
          <w:sz w:val="28"/>
          <w:szCs w:val="28"/>
          <w:lang w:eastAsia="en-US"/>
        </w:rPr>
      </w:pPr>
      <w:r>
        <w:rPr>
          <w:rFonts w:eastAsia="Calibri"/>
          <w:sz w:val="28"/>
          <w:szCs w:val="28"/>
          <w:lang w:eastAsia="en-US"/>
        </w:rPr>
        <w:t>21.4.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137FD7" w:rsidRDefault="00137FD7">
      <w:pPr>
        <w:spacing w:line="254" w:lineRule="auto"/>
        <w:jc w:val="center"/>
        <w:rPr>
          <w:rFonts w:eastAsia="Calibri"/>
          <w:b/>
          <w:bCs/>
          <w:sz w:val="28"/>
          <w:szCs w:val="28"/>
          <w:lang w:eastAsia="en-US"/>
        </w:rPr>
      </w:pPr>
    </w:p>
    <w:p w:rsidR="00137FD7" w:rsidRDefault="00C638D4">
      <w:pPr>
        <w:spacing w:line="254" w:lineRule="auto"/>
        <w:jc w:val="center"/>
        <w:rPr>
          <w:rFonts w:eastAsia="Calibri"/>
          <w:b/>
          <w:bCs/>
          <w:sz w:val="28"/>
          <w:szCs w:val="28"/>
          <w:lang w:eastAsia="en-US"/>
        </w:rPr>
      </w:pPr>
      <w:r>
        <w:rPr>
          <w:rFonts w:eastAsia="Calibri"/>
          <w:b/>
          <w:bCs/>
          <w:sz w:val="28"/>
          <w:szCs w:val="28"/>
          <w:lang w:eastAsia="en-US"/>
        </w:rPr>
        <w:t>22. Протокол о результатах проведения Конкурса</w:t>
      </w:r>
    </w:p>
    <w:p w:rsidR="00137FD7" w:rsidRDefault="00137FD7">
      <w:pPr>
        <w:spacing w:line="254" w:lineRule="auto"/>
        <w:jc w:val="both"/>
        <w:rPr>
          <w:rFonts w:eastAsia="Calibri"/>
          <w:b/>
          <w:bCs/>
          <w:sz w:val="28"/>
          <w:szCs w:val="28"/>
          <w:lang w:eastAsia="en-US"/>
        </w:rPr>
      </w:pP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22.1. Конкурсной комиссией не позднее чем через 5 (пять) рабочих дней со дня подписания протокола рассмотрения и оценки Конкурсных предложений подписывается протокол о результатах проведения Конкурса, в который включаются:</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решение о заключении Концессионного соглашения с указанием вида Конкурса;</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сообщение о проведении Конкурса;</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Конкурсная документация и внесенные в нее изменения;</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протокол вскрытия конвертов с Заявками на участие в Конкурсе;</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оригиналы Заявок на участие в Конкурсе, представленные в Конкурсную комиссию;</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протокол проведения предварительного отбора Участников Конкурса;</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перечень Участников Конкурса, которым были направлены уведомления с предложением представить Конкурсные предложения;</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протокол вскрытия конвертов с Конкурсными предложениями;</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протокол рассмотрения и оценки Конкурсных предложений.</w:t>
      </w:r>
    </w:p>
    <w:p w:rsidR="00137FD7" w:rsidRDefault="00C638D4">
      <w:pPr>
        <w:spacing w:line="254" w:lineRule="auto"/>
        <w:ind w:firstLine="708"/>
        <w:jc w:val="both"/>
        <w:rPr>
          <w:rFonts w:eastAsia="Calibri"/>
          <w:b/>
          <w:bCs/>
          <w:sz w:val="28"/>
          <w:szCs w:val="28"/>
          <w:lang w:eastAsia="en-US"/>
        </w:rPr>
      </w:pPr>
      <w:r>
        <w:rPr>
          <w:rFonts w:eastAsia="Calibri"/>
          <w:sz w:val="28"/>
          <w:szCs w:val="28"/>
          <w:lang w:eastAsia="en-US"/>
        </w:rPr>
        <w:t>22.2. Протокол о результатах проведения конкурса хранится у Концедента в течение срока действия Концессионного соглашения.</w:t>
      </w:r>
    </w:p>
    <w:p w:rsidR="00137FD7" w:rsidRDefault="00137FD7">
      <w:pPr>
        <w:spacing w:line="254" w:lineRule="auto"/>
        <w:jc w:val="center"/>
        <w:rPr>
          <w:rFonts w:eastAsia="Calibri"/>
          <w:b/>
          <w:bCs/>
          <w:sz w:val="28"/>
          <w:szCs w:val="28"/>
          <w:lang w:eastAsia="en-US"/>
        </w:rPr>
      </w:pPr>
    </w:p>
    <w:p w:rsidR="00137FD7" w:rsidRDefault="00C638D4">
      <w:pPr>
        <w:spacing w:line="254" w:lineRule="auto"/>
        <w:jc w:val="center"/>
        <w:rPr>
          <w:rFonts w:eastAsia="Calibri"/>
          <w:b/>
          <w:bCs/>
          <w:sz w:val="28"/>
          <w:szCs w:val="28"/>
          <w:lang w:eastAsia="en-US"/>
        </w:rPr>
      </w:pPr>
      <w:r>
        <w:rPr>
          <w:rFonts w:eastAsia="Calibri"/>
          <w:b/>
          <w:bCs/>
          <w:sz w:val="28"/>
          <w:szCs w:val="28"/>
          <w:lang w:eastAsia="en-US"/>
        </w:rPr>
        <w:t>23. Срок подписания Концессионного соглашения</w:t>
      </w:r>
    </w:p>
    <w:p w:rsidR="00137FD7" w:rsidRDefault="00137FD7">
      <w:pPr>
        <w:widowControl w:val="0"/>
        <w:tabs>
          <w:tab w:val="left" w:pos="1567"/>
        </w:tabs>
        <w:jc w:val="both"/>
        <w:rPr>
          <w:rFonts w:eastAsia="Calibri"/>
          <w:b/>
          <w:bCs/>
          <w:sz w:val="28"/>
          <w:szCs w:val="28"/>
          <w:lang w:eastAsia="en-US"/>
        </w:rPr>
      </w:pPr>
    </w:p>
    <w:p w:rsidR="00137FD7" w:rsidRDefault="00C638D4">
      <w:pPr>
        <w:pStyle w:val="afff2"/>
        <w:spacing w:before="0" w:after="0" w:line="180" w:lineRule="atLeast"/>
        <w:ind w:firstLine="540"/>
        <w:jc w:val="both"/>
        <w:rPr>
          <w:rFonts w:eastAsia="Calibri"/>
          <w:sz w:val="28"/>
          <w:szCs w:val="28"/>
        </w:rPr>
      </w:pPr>
      <w:r>
        <w:rPr>
          <w:rFonts w:eastAsia="Calibri"/>
          <w:sz w:val="28"/>
          <w:szCs w:val="28"/>
          <w:lang w:eastAsia="en-US"/>
        </w:rPr>
        <w:t xml:space="preserve">23.1. Концедент в течение пяти рабочих дней со дня подписания членами Конкурсной комиссии протокола о результатах проведения Конкурса </w:t>
      </w:r>
      <w:r>
        <w:rPr>
          <w:rFonts w:eastAsia="Calibri"/>
          <w:sz w:val="28"/>
          <w:szCs w:val="28"/>
          <w:lang w:eastAsia="en-US"/>
        </w:rPr>
        <w:lastRenderedPageBreak/>
        <w:t xml:space="preserve">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w:t>
      </w:r>
      <w:r>
        <w:rPr>
          <w:sz w:val="28"/>
          <w:szCs w:val="28"/>
        </w:rPr>
        <w:t xml:space="preserve">а также иные предусмотренные Законом о концессионных соглашениях, другими федеральными законами условия. </w:t>
      </w:r>
      <w:r>
        <w:rPr>
          <w:rFonts w:eastAsia="Calibri"/>
          <w:sz w:val="28"/>
          <w:szCs w:val="28"/>
          <w:lang w:eastAsia="en-US"/>
        </w:rPr>
        <w:t xml:space="preserve">Концессионное соглашение должно быть подписано </w:t>
      </w:r>
      <w:r>
        <w:rPr>
          <w:rFonts w:eastAsia="Calibri"/>
          <w:b/>
          <w:sz w:val="28"/>
          <w:szCs w:val="28"/>
          <w:lang w:eastAsia="en-US"/>
        </w:rPr>
        <w:t xml:space="preserve">по истечении 10 (десяти) рабочих дней </w:t>
      </w:r>
      <w:r>
        <w:rPr>
          <w:sz w:val="28"/>
          <w:szCs w:val="28"/>
        </w:rPr>
        <w:t xml:space="preserve">со дня размещения протокола о результатах проведения Конкурса на Официальном сайте и на официальном сайте Концедента. </w:t>
      </w:r>
      <w:r>
        <w:rPr>
          <w:rFonts w:eastAsia="Calibri"/>
          <w:sz w:val="28"/>
          <w:szCs w:val="28"/>
        </w:rPr>
        <w:t>Не позднее даты подписания Концессионного соглашения 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w:t>
      </w:r>
    </w:p>
    <w:p w:rsidR="00137FD7" w:rsidRDefault="00C638D4">
      <w:pPr>
        <w:pStyle w:val="afff2"/>
        <w:spacing w:before="0" w:after="0" w:line="180" w:lineRule="atLeast"/>
        <w:ind w:firstLine="540"/>
        <w:jc w:val="both"/>
        <w:rPr>
          <w:rFonts w:eastAsia="Calibri"/>
          <w:sz w:val="28"/>
          <w:szCs w:val="28"/>
        </w:rPr>
      </w:pPr>
      <w:r>
        <w:rPr>
          <w:rFonts w:eastAsia="Calibri"/>
          <w:sz w:val="28"/>
          <w:szCs w:val="28"/>
        </w:rPr>
        <w:tab/>
        <w:t xml:space="preserve">23.2. В случае, если Победитель конкурса отказался или уклонился от подписания Концессионного соглашения либо в </w:t>
      </w:r>
      <w:r>
        <w:rPr>
          <w:sz w:val="28"/>
          <w:szCs w:val="28"/>
        </w:rPr>
        <w:t>случае, если до установленного Конкурсной документацией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bookmarkStart w:id="7" w:name="sub_825763856"/>
    </w:p>
    <w:bookmarkEnd w:id="7"/>
    <w:p w:rsidR="00137FD7" w:rsidRDefault="00C638D4">
      <w:pPr>
        <w:pStyle w:val="afff2"/>
        <w:spacing w:before="0" w:after="0" w:line="180" w:lineRule="atLeast"/>
        <w:ind w:firstLine="540"/>
        <w:jc w:val="both"/>
        <w:rPr>
          <w:rFonts w:eastAsia="Calibri"/>
          <w:sz w:val="28"/>
          <w:szCs w:val="28"/>
        </w:rPr>
      </w:pPr>
      <w:r>
        <w:rPr>
          <w:rFonts w:eastAsia="Calibri"/>
          <w:sz w:val="28"/>
          <w:szCs w:val="28"/>
        </w:rPr>
        <w:tab/>
        <w:t xml:space="preserve">23.3.В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w:t>
      </w:r>
      <w:r>
        <w:rPr>
          <w:rFonts w:eastAsia="Calibri"/>
          <w:b/>
          <w:sz w:val="28"/>
          <w:szCs w:val="28"/>
        </w:rPr>
        <w:t>по истечении 10 (десяти) рабочих дней</w:t>
      </w:r>
      <w:r>
        <w:rPr>
          <w:rFonts w:eastAsia="Calibri"/>
          <w:sz w:val="28"/>
          <w:szCs w:val="28"/>
        </w:rPr>
        <w:t xml:space="preserve"> со дня направления такому Участнику конкурса проекта Концессионного соглашения. </w:t>
      </w:r>
    </w:p>
    <w:p w:rsidR="00137FD7" w:rsidRDefault="00C638D4">
      <w:pPr>
        <w:widowControl w:val="0"/>
        <w:jc w:val="both"/>
        <w:rPr>
          <w:rFonts w:eastAsia="Calibri"/>
          <w:sz w:val="28"/>
          <w:szCs w:val="28"/>
        </w:rPr>
      </w:pPr>
      <w:r>
        <w:rPr>
          <w:rFonts w:eastAsia="Calibri"/>
          <w:sz w:val="28"/>
          <w:szCs w:val="28"/>
        </w:rPr>
        <w:tab/>
        <w:t>23.4. В случае, если до установленного Конкурсной документацией дня подписания Концессионного соглашения Участник конкурса, которому в соответствии с пунктом 23.3. Концедент предложил заключить Концессионное соглашение,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137FD7" w:rsidRDefault="00C638D4">
      <w:pPr>
        <w:pStyle w:val="afff2"/>
        <w:spacing w:before="0" w:after="0" w:line="180" w:lineRule="atLeast"/>
        <w:ind w:firstLine="540"/>
        <w:jc w:val="both"/>
        <w:rPr>
          <w:rFonts w:eastAsia="Calibri"/>
          <w:sz w:val="28"/>
          <w:szCs w:val="28"/>
        </w:rPr>
      </w:pPr>
      <w:bookmarkStart w:id="8" w:name="sub_362"/>
      <w:bookmarkEnd w:id="8"/>
      <w:r>
        <w:rPr>
          <w:rFonts w:eastAsia="Calibri"/>
          <w:sz w:val="28"/>
          <w:szCs w:val="28"/>
        </w:rPr>
        <w:tab/>
        <w:t>23.5.</w:t>
      </w:r>
      <w:r>
        <w:rPr>
          <w:sz w:val="28"/>
          <w:szCs w:val="28"/>
        </w:rPr>
        <w:t xml:space="preserve">В случае заключения Концессионного соглашения в соответствии с </w:t>
      </w:r>
      <w:hyperlink r:id="rId23">
        <w:r>
          <w:rPr>
            <w:rStyle w:val="a3"/>
            <w:color w:val="auto"/>
            <w:sz w:val="28"/>
            <w:szCs w:val="28"/>
          </w:rPr>
          <w:t>частью 6.8 статьи 29</w:t>
        </w:r>
      </w:hyperlink>
      <w:r>
        <w:rPr>
          <w:sz w:val="28"/>
          <w:szCs w:val="28"/>
        </w:rPr>
        <w:t xml:space="preserve"> и </w:t>
      </w:r>
      <w:hyperlink r:id="rId24">
        <w:r>
          <w:rPr>
            <w:rStyle w:val="a3"/>
            <w:color w:val="auto"/>
            <w:sz w:val="28"/>
            <w:szCs w:val="28"/>
          </w:rPr>
          <w:t>частью 1 статьи 38.10</w:t>
        </w:r>
      </w:hyperlink>
      <w:r>
        <w:rPr>
          <w:sz w:val="28"/>
          <w:szCs w:val="28"/>
        </w:rPr>
        <w:t xml:space="preserve"> Закона о концессионных соглашениях не позднее чем через пять рабочих дней со дня принятия Концедентом решения о заключении концессионного соглашения с </w:t>
      </w:r>
      <w:r>
        <w:rPr>
          <w:sz w:val="28"/>
          <w:szCs w:val="28"/>
        </w:rPr>
        <w:lastRenderedPageBreak/>
        <w:t xml:space="preserve">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 В случае заключения Концессионного соглашения в соответствии с </w:t>
      </w:r>
      <w:hyperlink r:id="rId25">
        <w:r>
          <w:rPr>
            <w:rStyle w:val="a3"/>
            <w:color w:val="auto"/>
            <w:sz w:val="28"/>
            <w:szCs w:val="28"/>
          </w:rPr>
          <w:t>частью 10 статьи 32</w:t>
        </w:r>
      </w:hyperlink>
      <w:r>
        <w:rPr>
          <w:sz w:val="28"/>
          <w:szCs w:val="28"/>
        </w:rPr>
        <w:t xml:space="preserve"> и </w:t>
      </w:r>
      <w:hyperlink r:id="rId26">
        <w:r>
          <w:rPr>
            <w:rStyle w:val="a3"/>
            <w:color w:val="auto"/>
            <w:sz w:val="28"/>
            <w:szCs w:val="28"/>
          </w:rPr>
          <w:t>частью 5 статьи 38.10</w:t>
        </w:r>
      </w:hyperlink>
      <w:r>
        <w:rPr>
          <w:sz w:val="28"/>
          <w:szCs w:val="28"/>
        </w:rPr>
        <w:t xml:space="preserve"> Закона о концессионных соглашениях не позднее чем через пять рабочих дней со дня принятия Концедентом решения о заключении Концессионного соглашения с участником Конкурса, представившим единственное Конкурсное предложение,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w:t>
      </w:r>
      <w:r>
        <w:rPr>
          <w:rFonts w:eastAsia="Calibri"/>
          <w:sz w:val="28"/>
          <w:szCs w:val="28"/>
          <w:lang w:eastAsia="en-US"/>
        </w:rPr>
        <w:t xml:space="preserve">Концессионное соглашение должно быть подписано </w:t>
      </w:r>
      <w:r>
        <w:rPr>
          <w:rFonts w:eastAsia="Calibri"/>
          <w:b/>
          <w:sz w:val="28"/>
          <w:szCs w:val="28"/>
          <w:lang w:eastAsia="en-US"/>
        </w:rPr>
        <w:t xml:space="preserve">по истечении10 рабочих дней </w:t>
      </w:r>
      <w:r>
        <w:rPr>
          <w:sz w:val="28"/>
          <w:szCs w:val="28"/>
        </w:rPr>
        <w:t xml:space="preserve">со дня размещения направления </w:t>
      </w:r>
      <w:r>
        <w:rPr>
          <w:rFonts w:eastAsia="Calibri"/>
          <w:sz w:val="28"/>
          <w:szCs w:val="28"/>
        </w:rPr>
        <w:t>такому Участнику конкурса проекта Концессионного соглашения</w:t>
      </w:r>
      <w:r>
        <w:rPr>
          <w:sz w:val="28"/>
          <w:szCs w:val="28"/>
        </w:rPr>
        <w:t>.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137FD7" w:rsidRDefault="00C638D4">
      <w:pPr>
        <w:pStyle w:val="afff2"/>
        <w:spacing w:before="0" w:after="0" w:line="180" w:lineRule="atLeast"/>
        <w:ind w:firstLine="709"/>
        <w:jc w:val="both"/>
        <w:rPr>
          <w:rFonts w:eastAsia="Calibri"/>
          <w:sz w:val="28"/>
          <w:szCs w:val="28"/>
        </w:rPr>
      </w:pPr>
      <w:bookmarkStart w:id="9" w:name="sub_363"/>
      <w:bookmarkEnd w:id="9"/>
      <w:r>
        <w:rPr>
          <w:rFonts w:eastAsia="Calibri"/>
          <w:sz w:val="28"/>
          <w:szCs w:val="28"/>
        </w:rPr>
        <w:t xml:space="preserve">23.6. </w:t>
      </w:r>
      <w:r>
        <w:rPr>
          <w:sz w:val="28"/>
          <w:szCs w:val="28"/>
        </w:rPr>
        <w:t xml:space="preserve">В случае если после направления Концедентом победителю конкурса, иному Участнику конкурса в соответствии с </w:t>
      </w:r>
      <w:hyperlink r:id="rId27">
        <w:r>
          <w:rPr>
            <w:rStyle w:val="a3"/>
            <w:color w:val="auto"/>
            <w:sz w:val="28"/>
            <w:szCs w:val="28"/>
          </w:rPr>
          <w:t>частью 2</w:t>
        </w:r>
      </w:hyperlink>
      <w:r>
        <w:rPr>
          <w:sz w:val="28"/>
          <w:szCs w:val="28"/>
        </w:rPr>
        <w:t xml:space="preserve"> статьи 36 Закона о концессионных соглашениях либо заявителю, Участнику конкурса при заключении Концессионного соглашения в соответствии с </w:t>
      </w:r>
      <w:hyperlink r:id="rId28">
        <w:r>
          <w:rPr>
            <w:rStyle w:val="a3"/>
            <w:color w:val="auto"/>
            <w:sz w:val="28"/>
            <w:szCs w:val="28"/>
          </w:rPr>
          <w:t>частью 6.8 статьи 29</w:t>
        </w:r>
      </w:hyperlink>
      <w:r>
        <w:rPr>
          <w:sz w:val="28"/>
          <w:szCs w:val="28"/>
        </w:rPr>
        <w:t xml:space="preserve">, </w:t>
      </w:r>
      <w:hyperlink r:id="rId29">
        <w:r>
          <w:rPr>
            <w:rStyle w:val="a3"/>
            <w:color w:val="auto"/>
            <w:sz w:val="28"/>
            <w:szCs w:val="28"/>
          </w:rPr>
          <w:t>частью 10 статьи 32</w:t>
        </w:r>
      </w:hyperlink>
      <w:r>
        <w:rPr>
          <w:sz w:val="28"/>
          <w:szCs w:val="28"/>
        </w:rPr>
        <w:t xml:space="preserve"> либо </w:t>
      </w:r>
      <w:hyperlink r:id="rId30">
        <w:r>
          <w:rPr>
            <w:rStyle w:val="a3"/>
            <w:color w:val="auto"/>
            <w:sz w:val="28"/>
            <w:szCs w:val="28"/>
          </w:rPr>
          <w:t>частью 1</w:t>
        </w:r>
      </w:hyperlink>
      <w:r>
        <w:rPr>
          <w:sz w:val="28"/>
          <w:szCs w:val="28"/>
        </w:rPr>
        <w:t xml:space="preserve"> или </w:t>
      </w:r>
      <w:hyperlink r:id="rId31">
        <w:r>
          <w:rPr>
            <w:rStyle w:val="a3"/>
            <w:color w:val="auto"/>
            <w:sz w:val="28"/>
            <w:szCs w:val="28"/>
          </w:rPr>
          <w:t>5 статьи 38.10</w:t>
        </w:r>
      </w:hyperlink>
      <w:r>
        <w:rPr>
          <w:sz w:val="28"/>
          <w:szCs w:val="28"/>
        </w:rPr>
        <w:t xml:space="preserve"> Закона о концессионных соглашениях соответственно документов, предусмотренных Конкурсной документацией,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137FD7" w:rsidRDefault="00C638D4">
      <w:pPr>
        <w:widowControl w:val="0"/>
        <w:ind w:left="-8"/>
        <w:jc w:val="both"/>
        <w:rPr>
          <w:rFonts w:eastAsia="Calibri"/>
          <w:b/>
          <w:bCs/>
          <w:sz w:val="28"/>
          <w:szCs w:val="28"/>
          <w:lang w:eastAsia="en-US"/>
        </w:rPr>
      </w:pPr>
      <w:bookmarkStart w:id="10" w:name="sub_3631"/>
      <w:bookmarkStart w:id="11" w:name="sub_3632"/>
      <w:bookmarkEnd w:id="10"/>
      <w:r>
        <w:rPr>
          <w:rFonts w:eastAsia="Calibri"/>
          <w:sz w:val="28"/>
          <w:szCs w:val="28"/>
        </w:rPr>
        <w:tab/>
      </w:r>
      <w:r>
        <w:rPr>
          <w:rFonts w:eastAsia="Calibri"/>
          <w:sz w:val="28"/>
          <w:szCs w:val="28"/>
        </w:rPr>
        <w:tab/>
        <w:t xml:space="preserve">23.7.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w:t>
      </w:r>
      <w:r>
        <w:rPr>
          <w:rFonts w:eastAsia="Calibri"/>
          <w:sz w:val="28"/>
          <w:szCs w:val="28"/>
        </w:rPr>
        <w:lastRenderedPageBreak/>
        <w:t>конкурсных предложений содержит лучшие условия, следующие после условий, предложенных Победителем конкурса.</w:t>
      </w:r>
      <w:bookmarkStart w:id="12" w:name="sub_364"/>
      <w:bookmarkEnd w:id="11"/>
      <w:bookmarkEnd w:id="12"/>
    </w:p>
    <w:p w:rsidR="00137FD7" w:rsidRDefault="00137FD7">
      <w:pPr>
        <w:spacing w:line="254" w:lineRule="auto"/>
        <w:jc w:val="center"/>
        <w:rPr>
          <w:rFonts w:eastAsia="Calibri"/>
          <w:b/>
          <w:bCs/>
          <w:sz w:val="28"/>
          <w:szCs w:val="28"/>
          <w:lang w:eastAsia="en-US"/>
        </w:rPr>
      </w:pPr>
    </w:p>
    <w:p w:rsidR="00137FD7" w:rsidRDefault="00C638D4">
      <w:pPr>
        <w:spacing w:line="254" w:lineRule="auto"/>
        <w:jc w:val="center"/>
        <w:rPr>
          <w:rFonts w:eastAsia="Calibri"/>
          <w:b/>
          <w:bCs/>
          <w:sz w:val="28"/>
          <w:szCs w:val="28"/>
          <w:lang w:eastAsia="en-US"/>
        </w:rPr>
      </w:pPr>
      <w:r>
        <w:rPr>
          <w:rFonts w:eastAsia="Calibri"/>
          <w:b/>
          <w:bCs/>
          <w:sz w:val="28"/>
          <w:szCs w:val="28"/>
          <w:lang w:eastAsia="en-US"/>
        </w:rPr>
        <w:t>24. Внесение изменений в Конкурсную документацию</w:t>
      </w:r>
    </w:p>
    <w:p w:rsidR="00137FD7" w:rsidRDefault="00137FD7">
      <w:pPr>
        <w:spacing w:line="254" w:lineRule="auto"/>
        <w:jc w:val="both"/>
        <w:rPr>
          <w:rFonts w:eastAsia="Calibri"/>
          <w:b/>
          <w:bCs/>
          <w:sz w:val="28"/>
          <w:szCs w:val="28"/>
          <w:lang w:eastAsia="en-US"/>
        </w:rPr>
      </w:pP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24.1.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 издании, размещается на Официальном сайте,</w:t>
      </w:r>
      <w:r>
        <w:rPr>
          <w:sz w:val="28"/>
          <w:szCs w:val="28"/>
        </w:rPr>
        <w:t xml:space="preserve"> официальном сайте Концедента</w:t>
      </w:r>
      <w:r>
        <w:rPr>
          <w:rFonts w:eastAsia="Calibri"/>
          <w:sz w:val="28"/>
          <w:szCs w:val="28"/>
          <w:lang w:eastAsia="en-US"/>
        </w:rPr>
        <w:t>.</w:t>
      </w:r>
    </w:p>
    <w:p w:rsidR="00137FD7" w:rsidRDefault="00C638D4">
      <w:pPr>
        <w:spacing w:line="254" w:lineRule="auto"/>
        <w:ind w:firstLine="708"/>
        <w:jc w:val="both"/>
        <w:rPr>
          <w:rFonts w:eastAsia="Calibri"/>
          <w:sz w:val="28"/>
          <w:szCs w:val="28"/>
          <w:lang w:eastAsia="en-US"/>
        </w:rPr>
      </w:pPr>
      <w:r>
        <w:rPr>
          <w:rFonts w:eastAsia="Calibri"/>
          <w:sz w:val="28"/>
          <w:szCs w:val="28"/>
          <w:lang w:eastAsia="en-US"/>
        </w:rPr>
        <w:t xml:space="preserve">24.2.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w:t>
      </w:r>
      <w:r>
        <w:rPr>
          <w:sz w:val="28"/>
          <w:szCs w:val="28"/>
        </w:rPr>
        <w:t>официальном сайте Концедента</w:t>
      </w:r>
      <w:r>
        <w:rPr>
          <w:rFonts w:eastAsia="Calibri"/>
          <w:sz w:val="28"/>
          <w:szCs w:val="28"/>
          <w:lang w:eastAsia="en-US"/>
        </w:rPr>
        <w:t xml:space="preserve">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w:t>
      </w:r>
    </w:p>
    <w:p w:rsidR="00137FD7" w:rsidRDefault="00C638D4">
      <w:pPr>
        <w:spacing w:line="254" w:lineRule="auto"/>
        <w:ind w:firstLine="708"/>
        <w:jc w:val="both"/>
        <w:rPr>
          <w:rFonts w:eastAsia="Calibri"/>
          <w:b/>
          <w:bCs/>
          <w:sz w:val="28"/>
          <w:szCs w:val="28"/>
          <w:lang w:eastAsia="en-US"/>
        </w:rPr>
      </w:pPr>
      <w:r>
        <w:rPr>
          <w:rFonts w:eastAsia="Calibri"/>
          <w:sz w:val="28"/>
          <w:szCs w:val="28"/>
          <w:lang w:eastAsia="en-US"/>
        </w:rPr>
        <w:t xml:space="preserve">24.3.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Конкурсной комиссией размещается на Официальном сайте, </w:t>
      </w:r>
      <w:r>
        <w:rPr>
          <w:sz w:val="28"/>
          <w:szCs w:val="28"/>
        </w:rPr>
        <w:t>официальном сайте Концедента</w:t>
      </w:r>
      <w:r>
        <w:rPr>
          <w:rFonts w:eastAsia="Calibri"/>
          <w:sz w:val="28"/>
          <w:szCs w:val="28"/>
          <w:lang w:eastAsia="en-US"/>
        </w:rPr>
        <w:t>.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137FD7" w:rsidRDefault="00137FD7">
      <w:pPr>
        <w:spacing w:line="254" w:lineRule="auto"/>
        <w:jc w:val="center"/>
        <w:rPr>
          <w:rFonts w:eastAsia="Calibri"/>
          <w:b/>
          <w:bCs/>
          <w:sz w:val="28"/>
          <w:szCs w:val="28"/>
          <w:lang w:eastAsia="en-US"/>
        </w:rPr>
      </w:pPr>
    </w:p>
    <w:p w:rsidR="00137FD7" w:rsidRDefault="00C638D4">
      <w:pPr>
        <w:spacing w:line="254" w:lineRule="auto"/>
        <w:jc w:val="center"/>
        <w:rPr>
          <w:rFonts w:eastAsia="Calibri"/>
          <w:b/>
          <w:bCs/>
          <w:sz w:val="28"/>
          <w:szCs w:val="28"/>
          <w:lang w:eastAsia="en-US"/>
        </w:rPr>
      </w:pPr>
      <w:r>
        <w:rPr>
          <w:rFonts w:eastAsia="Calibri"/>
          <w:b/>
          <w:bCs/>
          <w:sz w:val="28"/>
          <w:szCs w:val="28"/>
          <w:lang w:eastAsia="en-US"/>
        </w:rPr>
        <w:t>25.Срок передачи Концедентом Концессионеру Объектов Концессионного соглашения и (или) иного имущества</w:t>
      </w:r>
    </w:p>
    <w:p w:rsidR="00137FD7" w:rsidRDefault="00137FD7">
      <w:pPr>
        <w:spacing w:line="254" w:lineRule="auto"/>
        <w:jc w:val="both"/>
        <w:rPr>
          <w:rFonts w:eastAsia="Calibri"/>
          <w:b/>
          <w:bCs/>
          <w:sz w:val="28"/>
          <w:szCs w:val="28"/>
          <w:lang w:eastAsia="en-US"/>
        </w:rPr>
      </w:pPr>
    </w:p>
    <w:p w:rsidR="00137FD7" w:rsidRDefault="00C638D4">
      <w:pPr>
        <w:spacing w:line="254" w:lineRule="auto"/>
        <w:ind w:firstLine="708"/>
        <w:jc w:val="both"/>
        <w:rPr>
          <w:rFonts w:eastAsia="Calibri"/>
          <w:b/>
          <w:sz w:val="28"/>
          <w:szCs w:val="28"/>
          <w:lang w:eastAsia="en-US" w:bidi="en-US"/>
        </w:rPr>
      </w:pPr>
      <w:r>
        <w:rPr>
          <w:rFonts w:eastAsia="Calibri"/>
          <w:sz w:val="28"/>
          <w:szCs w:val="28"/>
          <w:lang w:eastAsia="en-US"/>
        </w:rPr>
        <w:t>25.1. Срок передачи Концедентом Концессионеру Объектов Концессионного соглашения и (или) иного передаваемого Концедентом Концессионеру по Концессионному соглашению имущества – в течение 3 дней со дня подписания Концессионного соглашения.</w:t>
      </w:r>
    </w:p>
    <w:p w:rsidR="00137FD7" w:rsidRDefault="00137FD7">
      <w:pPr>
        <w:spacing w:line="254" w:lineRule="auto"/>
        <w:jc w:val="center"/>
        <w:rPr>
          <w:rFonts w:eastAsia="Calibri"/>
          <w:b/>
          <w:sz w:val="28"/>
          <w:szCs w:val="28"/>
          <w:lang w:eastAsia="en-US" w:bidi="en-US"/>
        </w:rPr>
      </w:pPr>
    </w:p>
    <w:p w:rsidR="00137FD7" w:rsidRDefault="00C638D4">
      <w:pPr>
        <w:spacing w:line="254" w:lineRule="auto"/>
        <w:jc w:val="center"/>
        <w:rPr>
          <w:sz w:val="28"/>
          <w:szCs w:val="28"/>
          <w:lang w:eastAsia="en-US" w:bidi="en-US"/>
        </w:rPr>
      </w:pPr>
      <w:r>
        <w:rPr>
          <w:b/>
          <w:sz w:val="28"/>
          <w:szCs w:val="28"/>
          <w:lang w:eastAsia="en-US" w:bidi="en-US"/>
        </w:rPr>
        <w:t>26. Метод регулирования тарифов, долгосрочные и иные параметры регулирования деятельности Концессионера</w:t>
      </w:r>
    </w:p>
    <w:p w:rsidR="00137FD7" w:rsidRDefault="00137FD7">
      <w:pPr>
        <w:widowControl w:val="0"/>
        <w:spacing w:line="100" w:lineRule="atLeast"/>
        <w:jc w:val="both"/>
        <w:rPr>
          <w:sz w:val="28"/>
          <w:szCs w:val="28"/>
          <w:lang w:eastAsia="en-US" w:bidi="en-US"/>
        </w:rPr>
      </w:pPr>
    </w:p>
    <w:p w:rsidR="00137FD7" w:rsidRDefault="00C638D4">
      <w:pPr>
        <w:widowControl w:val="0"/>
        <w:spacing w:line="100" w:lineRule="atLeast"/>
        <w:ind w:firstLine="708"/>
        <w:jc w:val="both"/>
        <w:rPr>
          <w:sz w:val="28"/>
          <w:szCs w:val="28"/>
          <w:lang w:eastAsia="en-US" w:bidi="en-US"/>
        </w:rPr>
      </w:pPr>
      <w:r>
        <w:rPr>
          <w:sz w:val="28"/>
          <w:szCs w:val="28"/>
          <w:lang w:eastAsia="en-US" w:bidi="en-US"/>
        </w:rPr>
        <w:t>26.1. Метод регулирования тарифов Концессионера в сфере теплоснабжения — метод индексации.</w:t>
      </w:r>
    </w:p>
    <w:p w:rsidR="00137FD7" w:rsidRDefault="00C638D4">
      <w:pPr>
        <w:widowControl w:val="0"/>
        <w:spacing w:line="100" w:lineRule="atLeast"/>
        <w:ind w:firstLine="708"/>
        <w:jc w:val="both"/>
        <w:rPr>
          <w:sz w:val="28"/>
          <w:szCs w:val="28"/>
          <w:lang w:eastAsia="en-US" w:bidi="en-US"/>
        </w:rPr>
      </w:pPr>
      <w:r>
        <w:rPr>
          <w:sz w:val="28"/>
          <w:szCs w:val="28"/>
          <w:lang w:eastAsia="en-US" w:bidi="en-US"/>
        </w:rPr>
        <w:t xml:space="preserve">26.2. Долгосрочные параметры регулирования деятельности Концессионера и минимально допустимые плановые значения показателей деятельности Концессионера указаны в приложении № 5 к Конкурсной </w:t>
      </w:r>
      <w:r>
        <w:rPr>
          <w:sz w:val="28"/>
          <w:szCs w:val="28"/>
          <w:lang w:eastAsia="en-US" w:bidi="en-US"/>
        </w:rPr>
        <w:lastRenderedPageBreak/>
        <w:t>документации.</w:t>
      </w:r>
    </w:p>
    <w:p w:rsidR="00137FD7" w:rsidRDefault="00C638D4">
      <w:pPr>
        <w:widowControl w:val="0"/>
        <w:spacing w:line="100" w:lineRule="atLeast"/>
        <w:ind w:firstLine="708"/>
        <w:jc w:val="both"/>
        <w:rPr>
          <w:sz w:val="28"/>
          <w:szCs w:val="28"/>
          <w:lang w:eastAsia="en-US" w:bidi="en-US"/>
        </w:rPr>
      </w:pPr>
      <w:r>
        <w:rPr>
          <w:sz w:val="28"/>
          <w:szCs w:val="28"/>
          <w:lang w:eastAsia="en-US" w:bidi="en-US"/>
        </w:rPr>
        <w:t>26.3. Цены, величины, значения, параметры, которые будут учитываться при расчете дисконтированной валовой выручки Участников конкурса на услуги Концессионера указаны в приложении № 3 к Конкурсной документации.</w:t>
      </w:r>
    </w:p>
    <w:p w:rsidR="00137FD7" w:rsidRDefault="00137FD7">
      <w:pPr>
        <w:widowControl w:val="0"/>
        <w:spacing w:line="100" w:lineRule="atLeast"/>
        <w:jc w:val="both"/>
        <w:rPr>
          <w:sz w:val="28"/>
          <w:szCs w:val="28"/>
          <w:lang w:eastAsia="en-US" w:bidi="en-US"/>
        </w:rPr>
      </w:pPr>
    </w:p>
    <w:p w:rsidR="00137FD7" w:rsidRDefault="00C638D4">
      <w:pPr>
        <w:widowControl w:val="0"/>
        <w:spacing w:line="100" w:lineRule="atLeast"/>
        <w:jc w:val="center"/>
        <w:rPr>
          <w:b/>
          <w:sz w:val="28"/>
          <w:szCs w:val="28"/>
          <w:lang w:eastAsia="en-US" w:bidi="en-US"/>
        </w:rPr>
      </w:pPr>
      <w:r>
        <w:rPr>
          <w:b/>
          <w:sz w:val="28"/>
          <w:szCs w:val="28"/>
          <w:lang w:eastAsia="en-US" w:bidi="en-US"/>
        </w:rPr>
        <w:t>27. Перечень приложений к Конкурсной документации</w:t>
      </w:r>
    </w:p>
    <w:p w:rsidR="00137FD7" w:rsidRDefault="00137FD7">
      <w:pPr>
        <w:widowControl w:val="0"/>
        <w:spacing w:line="100" w:lineRule="atLeast"/>
        <w:jc w:val="center"/>
        <w:rPr>
          <w:b/>
          <w:sz w:val="28"/>
          <w:szCs w:val="28"/>
          <w:lang w:eastAsia="en-US" w:bidi="en-US"/>
        </w:rPr>
      </w:pPr>
    </w:p>
    <w:p w:rsidR="00137FD7" w:rsidRDefault="00C638D4">
      <w:pPr>
        <w:widowControl w:val="0"/>
        <w:spacing w:line="100" w:lineRule="atLeast"/>
        <w:ind w:firstLine="708"/>
        <w:jc w:val="both"/>
        <w:rPr>
          <w:sz w:val="28"/>
          <w:szCs w:val="28"/>
          <w:lang w:eastAsia="en-US" w:bidi="en-US"/>
        </w:rPr>
      </w:pPr>
      <w:r>
        <w:rPr>
          <w:sz w:val="28"/>
          <w:szCs w:val="28"/>
          <w:lang w:eastAsia="en-US" w:bidi="en-US"/>
        </w:rPr>
        <w:t>27.1. Конкурсная документация содержит следующие приложения:</w:t>
      </w:r>
    </w:p>
    <w:p w:rsidR="00137FD7" w:rsidRDefault="00C638D4">
      <w:pPr>
        <w:widowControl w:val="0"/>
        <w:spacing w:line="100" w:lineRule="atLeast"/>
        <w:ind w:firstLine="708"/>
        <w:jc w:val="both"/>
        <w:rPr>
          <w:sz w:val="28"/>
          <w:szCs w:val="28"/>
          <w:lang w:eastAsia="en-US" w:bidi="en-US"/>
        </w:rPr>
      </w:pPr>
      <w:r>
        <w:rPr>
          <w:sz w:val="28"/>
          <w:szCs w:val="28"/>
          <w:lang w:eastAsia="en-US" w:bidi="en-US"/>
        </w:rPr>
        <w:t>Приложение № 1. Проект Концессионного соглашения в отношении объектов теплоснабжения;</w:t>
      </w:r>
    </w:p>
    <w:p w:rsidR="00137FD7" w:rsidRDefault="00C638D4">
      <w:pPr>
        <w:widowControl w:val="0"/>
        <w:spacing w:line="100" w:lineRule="atLeast"/>
        <w:ind w:firstLine="708"/>
        <w:jc w:val="both"/>
        <w:rPr>
          <w:sz w:val="28"/>
          <w:szCs w:val="28"/>
          <w:lang w:eastAsia="en-US" w:bidi="en-US"/>
        </w:rPr>
      </w:pPr>
      <w:r>
        <w:rPr>
          <w:sz w:val="28"/>
          <w:szCs w:val="28"/>
          <w:lang w:eastAsia="en-US" w:bidi="en-US"/>
        </w:rPr>
        <w:t>Приложение № 2. Перечень объектов теплоснабжения, находящихся в муниципальной собственности муниципального образования Чёрноотрожский сельсовет Саракташского района Оренбургской области, в том числе их состав, описание, технико – экономические показатели.</w:t>
      </w:r>
    </w:p>
    <w:p w:rsidR="00137FD7" w:rsidRDefault="00C638D4">
      <w:pPr>
        <w:widowControl w:val="0"/>
        <w:spacing w:line="100" w:lineRule="atLeast"/>
        <w:ind w:firstLine="708"/>
        <w:jc w:val="both"/>
        <w:rPr>
          <w:sz w:val="28"/>
          <w:szCs w:val="28"/>
          <w:lang w:eastAsia="en-US" w:bidi="en-US"/>
        </w:rPr>
      </w:pPr>
      <w:r>
        <w:rPr>
          <w:sz w:val="28"/>
          <w:szCs w:val="28"/>
          <w:lang w:eastAsia="en-US" w:bidi="en-US"/>
        </w:rPr>
        <w:t>Приложение № 3. Критерии конкурса и предельные (минимальные и (или) максимальные) значения критериев конкурса.</w:t>
      </w:r>
    </w:p>
    <w:p w:rsidR="00137FD7" w:rsidRDefault="00C638D4">
      <w:pPr>
        <w:widowControl w:val="0"/>
        <w:spacing w:line="100" w:lineRule="atLeast"/>
        <w:ind w:firstLine="708"/>
        <w:jc w:val="both"/>
        <w:rPr>
          <w:sz w:val="28"/>
          <w:szCs w:val="28"/>
          <w:lang w:eastAsia="en-US" w:bidi="en-US"/>
        </w:rPr>
      </w:pPr>
      <w:r>
        <w:rPr>
          <w:sz w:val="28"/>
          <w:szCs w:val="28"/>
          <w:lang w:eastAsia="en-US" w:bidi="en-US"/>
        </w:rPr>
        <w:t>Приложение № 4. Рекомендуемые формы документов для заполнения.</w:t>
      </w:r>
    </w:p>
    <w:p w:rsidR="00137FD7" w:rsidRDefault="00C638D4">
      <w:pPr>
        <w:shd w:val="clear" w:color="auto" w:fill="FFFFFF"/>
        <w:ind w:firstLine="708"/>
        <w:jc w:val="both"/>
        <w:rPr>
          <w:bCs/>
          <w:sz w:val="28"/>
          <w:szCs w:val="28"/>
        </w:rPr>
      </w:pPr>
      <w:r>
        <w:rPr>
          <w:sz w:val="28"/>
          <w:szCs w:val="28"/>
          <w:lang w:eastAsia="en-US" w:bidi="en-US"/>
        </w:rPr>
        <w:t xml:space="preserve">Приложение № 5. </w:t>
      </w:r>
      <w:r>
        <w:rPr>
          <w:bCs/>
          <w:sz w:val="28"/>
          <w:szCs w:val="28"/>
        </w:rPr>
        <w:t>Плановые значения показателей деятельности Концессионера и значения долгосрочных параметров регулирования деятельности Концессионера в сфере теплоснабжения</w:t>
      </w:r>
    </w:p>
    <w:p w:rsidR="00137FD7" w:rsidRDefault="00C638D4">
      <w:pPr>
        <w:widowControl w:val="0"/>
        <w:spacing w:line="100" w:lineRule="atLeast"/>
        <w:ind w:firstLine="708"/>
        <w:jc w:val="both"/>
        <w:rPr>
          <w:sz w:val="28"/>
          <w:szCs w:val="28"/>
          <w:lang w:eastAsia="en-US" w:bidi="en-US"/>
        </w:rPr>
      </w:pPr>
      <w:r>
        <w:rPr>
          <w:sz w:val="28"/>
          <w:szCs w:val="28"/>
          <w:lang w:eastAsia="en-US" w:bidi="en-US"/>
        </w:rPr>
        <w:t xml:space="preserve">Приложение № 6. </w:t>
      </w:r>
      <w:r>
        <w:rPr>
          <w:sz w:val="28"/>
          <w:szCs w:val="28"/>
        </w:rPr>
        <w:t>Объем и источники инвестиций, привлекаемых Концессионером в целях проведения реконструкции (модернизации) Объектов Соглашения</w:t>
      </w:r>
      <w:r>
        <w:rPr>
          <w:sz w:val="28"/>
          <w:szCs w:val="28"/>
          <w:lang w:eastAsia="en-US" w:bidi="en-US"/>
        </w:rPr>
        <w:t>.</w:t>
      </w:r>
    </w:p>
    <w:p w:rsidR="00137FD7" w:rsidRDefault="00137FD7">
      <w:pPr>
        <w:widowControl w:val="0"/>
        <w:spacing w:line="100" w:lineRule="atLeast"/>
        <w:jc w:val="both"/>
        <w:rPr>
          <w:sz w:val="28"/>
          <w:szCs w:val="28"/>
          <w:lang w:eastAsia="en-US" w:bidi="en-US"/>
        </w:rPr>
      </w:pPr>
    </w:p>
    <w:p w:rsidR="00137FD7" w:rsidRDefault="00137FD7">
      <w:pPr>
        <w:tabs>
          <w:tab w:val="left" w:pos="6345"/>
          <w:tab w:val="right" w:pos="9924"/>
        </w:tabs>
        <w:spacing w:line="240" w:lineRule="atLeast"/>
        <w:rPr>
          <w:sz w:val="28"/>
          <w:szCs w:val="28"/>
        </w:rPr>
      </w:pPr>
    </w:p>
    <w:p w:rsidR="00137FD7" w:rsidRDefault="00137FD7">
      <w:pPr>
        <w:ind w:firstLine="5103"/>
        <w:jc w:val="both"/>
        <w:rPr>
          <w:sz w:val="28"/>
          <w:szCs w:val="28"/>
          <w:lang w:eastAsia="en-US"/>
        </w:rPr>
      </w:pPr>
    </w:p>
    <w:p w:rsidR="00137FD7" w:rsidRDefault="00137FD7">
      <w:pPr>
        <w:ind w:firstLine="5103"/>
        <w:jc w:val="both"/>
        <w:rPr>
          <w:sz w:val="28"/>
          <w:szCs w:val="28"/>
          <w:lang w:eastAsia="en-US"/>
        </w:rPr>
      </w:pPr>
    </w:p>
    <w:p w:rsidR="00137FD7" w:rsidRDefault="00137FD7">
      <w:pPr>
        <w:ind w:firstLine="5103"/>
        <w:jc w:val="both"/>
        <w:rPr>
          <w:sz w:val="28"/>
          <w:szCs w:val="28"/>
          <w:lang w:eastAsia="en-US"/>
        </w:rPr>
      </w:pPr>
    </w:p>
    <w:p w:rsidR="00137FD7" w:rsidRDefault="00137FD7">
      <w:pPr>
        <w:ind w:firstLine="5103"/>
        <w:jc w:val="both"/>
        <w:rPr>
          <w:sz w:val="28"/>
          <w:szCs w:val="28"/>
          <w:lang w:eastAsia="en-US"/>
        </w:rPr>
      </w:pPr>
    </w:p>
    <w:p w:rsidR="00137FD7" w:rsidRDefault="00137FD7">
      <w:pPr>
        <w:ind w:firstLine="5103"/>
        <w:jc w:val="both"/>
        <w:rPr>
          <w:sz w:val="28"/>
          <w:szCs w:val="28"/>
          <w:lang w:eastAsia="en-US"/>
        </w:rPr>
        <w:sectPr w:rsidR="00137FD7">
          <w:footerReference w:type="default" r:id="rId32"/>
          <w:footerReference w:type="first" r:id="rId33"/>
          <w:pgSz w:w="11906" w:h="16838"/>
          <w:pgMar w:top="851" w:right="709" w:bottom="1134" w:left="1701" w:header="0" w:footer="720" w:gutter="0"/>
          <w:cols w:space="720"/>
          <w:formProt w:val="0"/>
          <w:docGrid w:linePitch="360"/>
        </w:sectPr>
      </w:pPr>
    </w:p>
    <w:p w:rsidR="00137FD7" w:rsidRDefault="00C638D4">
      <w:pPr>
        <w:jc w:val="right"/>
        <w:rPr>
          <w:rFonts w:eastAsia="Calibri"/>
          <w:sz w:val="28"/>
          <w:szCs w:val="28"/>
          <w:lang w:eastAsia="en-US"/>
        </w:rPr>
      </w:pPr>
      <w:r>
        <w:rPr>
          <w:rFonts w:eastAsia="Calibri"/>
          <w:sz w:val="28"/>
          <w:szCs w:val="28"/>
          <w:lang w:eastAsia="en-US"/>
        </w:rPr>
        <w:lastRenderedPageBreak/>
        <w:t xml:space="preserve">Приложение № 1 </w:t>
      </w:r>
    </w:p>
    <w:p w:rsidR="00137FD7" w:rsidRDefault="00C638D4">
      <w:pPr>
        <w:jc w:val="right"/>
        <w:rPr>
          <w:rFonts w:eastAsia="Calibri"/>
          <w:sz w:val="28"/>
          <w:szCs w:val="28"/>
          <w:lang w:eastAsia="en-US"/>
        </w:rPr>
      </w:pPr>
      <w:r>
        <w:rPr>
          <w:rFonts w:eastAsia="Calibri"/>
          <w:sz w:val="28"/>
          <w:szCs w:val="28"/>
          <w:lang w:eastAsia="en-US"/>
        </w:rPr>
        <w:t>к конкурсной документации</w:t>
      </w:r>
    </w:p>
    <w:p w:rsidR="00137FD7" w:rsidRDefault="00137FD7">
      <w:pPr>
        <w:jc w:val="right"/>
        <w:rPr>
          <w:rFonts w:eastAsia="Calibri"/>
          <w:sz w:val="28"/>
          <w:szCs w:val="28"/>
          <w:lang w:eastAsia="en-US"/>
        </w:rPr>
      </w:pPr>
    </w:p>
    <w:p w:rsidR="00137FD7" w:rsidRDefault="00137FD7">
      <w:pPr>
        <w:jc w:val="right"/>
        <w:rPr>
          <w:rFonts w:eastAsia="Calibri"/>
          <w:sz w:val="28"/>
          <w:szCs w:val="28"/>
          <w:lang w:eastAsia="en-US"/>
        </w:rPr>
      </w:pPr>
    </w:p>
    <w:p w:rsidR="00137FD7" w:rsidRDefault="00C638D4">
      <w:pPr>
        <w:jc w:val="center"/>
        <w:rPr>
          <w:rFonts w:eastAsia="Calibri"/>
          <w:b/>
          <w:sz w:val="28"/>
          <w:szCs w:val="28"/>
          <w:lang w:eastAsia="en-US"/>
        </w:rPr>
      </w:pPr>
      <w:r>
        <w:rPr>
          <w:rFonts w:eastAsia="Calibri"/>
          <w:b/>
          <w:sz w:val="28"/>
          <w:szCs w:val="28"/>
          <w:lang w:eastAsia="en-US"/>
        </w:rPr>
        <w:t>Проект Концессионного соглашения</w:t>
      </w:r>
    </w:p>
    <w:p w:rsidR="00137FD7" w:rsidRDefault="00137FD7">
      <w:pPr>
        <w:jc w:val="center"/>
        <w:rPr>
          <w:rFonts w:eastAsia="Calibri"/>
          <w:b/>
          <w:sz w:val="28"/>
          <w:szCs w:val="28"/>
          <w:lang w:eastAsia="en-US"/>
        </w:rPr>
      </w:pPr>
    </w:p>
    <w:p w:rsidR="00137FD7" w:rsidRDefault="00C638D4">
      <w:pPr>
        <w:pStyle w:val="ConsPlusNonformat0"/>
        <w:jc w:val="center"/>
        <w:rPr>
          <w:rFonts w:ascii="Times New Roman" w:hAnsi="Times New Roman" w:cs="Times New Roman"/>
          <w:b/>
          <w:sz w:val="28"/>
          <w:szCs w:val="28"/>
        </w:rPr>
      </w:pPr>
      <w:bookmarkStart w:id="13" w:name="P48"/>
      <w:bookmarkEnd w:id="13"/>
      <w:r>
        <w:rPr>
          <w:rFonts w:ascii="Times New Roman" w:hAnsi="Times New Roman" w:cs="Times New Roman"/>
          <w:b/>
          <w:sz w:val="28"/>
          <w:szCs w:val="28"/>
        </w:rPr>
        <w:t>КОНЦЕССИОННОЕ СОГЛАШЕНИЕ</w:t>
      </w:r>
    </w:p>
    <w:p w:rsidR="00137FD7" w:rsidRDefault="00C638D4">
      <w:pPr>
        <w:pStyle w:val="ConsPlusNonformat0"/>
        <w:jc w:val="center"/>
        <w:rPr>
          <w:rFonts w:ascii="Times New Roman" w:hAnsi="Times New Roman" w:cs="Times New Roman"/>
          <w:b/>
          <w:sz w:val="28"/>
          <w:szCs w:val="28"/>
        </w:rPr>
      </w:pPr>
      <w:r>
        <w:rPr>
          <w:rFonts w:ascii="Times New Roman" w:hAnsi="Times New Roman" w:cs="Times New Roman"/>
          <w:b/>
          <w:sz w:val="28"/>
          <w:szCs w:val="28"/>
        </w:rPr>
        <w:t>в отношении объектов теплоснабжения</w:t>
      </w:r>
    </w:p>
    <w:p w:rsidR="00137FD7" w:rsidRDefault="00137FD7">
      <w:pPr>
        <w:pStyle w:val="ConsPlusNonformat0"/>
        <w:jc w:val="both"/>
        <w:rPr>
          <w:rFonts w:ascii="Times New Roman" w:hAnsi="Times New Roman" w:cs="Times New Roman"/>
          <w:b/>
          <w:sz w:val="28"/>
          <w:szCs w:val="28"/>
        </w:rPr>
      </w:pPr>
    </w:p>
    <w:p w:rsidR="00137FD7" w:rsidRDefault="00C638D4">
      <w:pPr>
        <w:pStyle w:val="ConsPlusNonformat0"/>
        <w:jc w:val="both"/>
        <w:rPr>
          <w:rFonts w:ascii="Times New Roman" w:hAnsi="Times New Roman" w:cs="Times New Roman"/>
          <w:sz w:val="28"/>
          <w:szCs w:val="28"/>
        </w:rPr>
      </w:pPr>
      <w:r>
        <w:rPr>
          <w:rFonts w:ascii="Times New Roman" w:hAnsi="Times New Roman" w:cs="Times New Roman"/>
          <w:sz w:val="28"/>
          <w:szCs w:val="28"/>
        </w:rPr>
        <w:t>с. Черный Отрог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«_____»____________ 2025 года</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ind w:firstLine="709"/>
        <w:jc w:val="both"/>
        <w:rPr>
          <w:rFonts w:ascii="Times New Roman" w:hAnsi="Times New Roman" w:cs="Times New Roman"/>
          <w:sz w:val="28"/>
          <w:szCs w:val="28"/>
        </w:rPr>
      </w:pPr>
      <w:r>
        <w:rPr>
          <w:rFonts w:ascii="Times New Roman" w:hAnsi="Times New Roman" w:cs="Times New Roman"/>
          <w:b/>
          <w:sz w:val="28"/>
          <w:szCs w:val="28"/>
        </w:rPr>
        <w:t>Муниципальное образование Чёрноотрожский сельсовет Саракташского района Оренбургской области</w:t>
      </w:r>
      <w:r>
        <w:rPr>
          <w:rFonts w:ascii="Times New Roman" w:hAnsi="Times New Roman" w:cs="Times New Roman"/>
          <w:sz w:val="28"/>
          <w:szCs w:val="28"/>
        </w:rPr>
        <w:t xml:space="preserve">, от имени которого выступает администрация муниципального образования Чёрноотрожский сельсовет Саракташского  района Оренбургской области, в лице главы муниципального образования Понамаренко Оксаны Сергеевны, действующего на основании Устава, именуемое в дальнейшем </w:t>
      </w:r>
      <w:r>
        <w:rPr>
          <w:rFonts w:ascii="Times New Roman" w:hAnsi="Times New Roman" w:cs="Times New Roman"/>
          <w:b/>
          <w:sz w:val="28"/>
          <w:szCs w:val="28"/>
        </w:rPr>
        <w:t xml:space="preserve">Концедент, </w:t>
      </w:r>
      <w:r>
        <w:rPr>
          <w:rFonts w:ascii="Times New Roman" w:hAnsi="Times New Roman" w:cs="Times New Roman"/>
          <w:sz w:val="28"/>
          <w:szCs w:val="28"/>
        </w:rPr>
        <w:t>с одной стороны,</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137FD7" w:rsidRDefault="00C638D4">
      <w:pPr>
        <w:pStyle w:val="ConsPlusNonformat0"/>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 в лице ______ действующего на основании ________, именуемый в дальнейшем </w:t>
      </w:r>
      <w:r>
        <w:rPr>
          <w:rFonts w:ascii="Times New Roman" w:hAnsi="Times New Roman" w:cs="Times New Roman"/>
          <w:b/>
          <w:sz w:val="28"/>
          <w:szCs w:val="28"/>
        </w:rPr>
        <w:t>Концессионер</w:t>
      </w:r>
      <w:r>
        <w:rPr>
          <w:rFonts w:ascii="Times New Roman" w:hAnsi="Times New Roman" w:cs="Times New Roman"/>
          <w:sz w:val="28"/>
          <w:szCs w:val="28"/>
        </w:rPr>
        <w:t>, с другой стороны,</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заключили настоящее концессионное соглашение (далее – Соглашение) о нижеследующем:</w:t>
      </w:r>
    </w:p>
    <w:p w:rsidR="00137FD7" w:rsidRDefault="00137FD7">
      <w:pPr>
        <w:pStyle w:val="ConsPlusNonformat0"/>
        <w:jc w:val="both"/>
        <w:rPr>
          <w:rFonts w:ascii="Times New Roman" w:hAnsi="Times New Roman" w:cs="Times New Roman"/>
          <w:sz w:val="28"/>
          <w:szCs w:val="28"/>
        </w:rPr>
      </w:pPr>
    </w:p>
    <w:p w:rsidR="00137FD7" w:rsidRDefault="00137FD7">
      <w:pPr>
        <w:pStyle w:val="ConsPlusNonformat0"/>
        <w:ind w:firstLine="708"/>
        <w:jc w:val="both"/>
        <w:rPr>
          <w:rFonts w:ascii="Times New Roman" w:hAnsi="Times New Roman" w:cs="Times New Roman"/>
          <w:sz w:val="28"/>
          <w:szCs w:val="28"/>
        </w:rPr>
      </w:pPr>
    </w:p>
    <w:p w:rsidR="00137FD7" w:rsidRDefault="00C638D4">
      <w:pPr>
        <w:pStyle w:val="ConsPlusNonformat0"/>
        <w:jc w:val="center"/>
        <w:rPr>
          <w:rFonts w:ascii="Times New Roman" w:hAnsi="Times New Roman" w:cs="Times New Roman"/>
          <w:sz w:val="28"/>
          <w:szCs w:val="28"/>
        </w:rPr>
      </w:pPr>
      <w:r>
        <w:rPr>
          <w:rFonts w:ascii="Times New Roman" w:hAnsi="Times New Roman" w:cs="Times New Roman"/>
          <w:sz w:val="28"/>
          <w:szCs w:val="28"/>
        </w:rPr>
        <w:t>I. Предмет Соглашения</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ind w:firstLine="709"/>
        <w:jc w:val="both"/>
        <w:rPr>
          <w:rFonts w:ascii="Times New Roman" w:hAnsi="Times New Roman" w:cs="Times New Roman"/>
          <w:sz w:val="28"/>
          <w:szCs w:val="28"/>
        </w:rPr>
      </w:pPr>
      <w:bookmarkStart w:id="14" w:name="P135"/>
      <w:bookmarkEnd w:id="14"/>
      <w:r>
        <w:rPr>
          <w:rFonts w:ascii="Times New Roman" w:hAnsi="Times New Roman" w:cs="Times New Roman"/>
          <w:sz w:val="28"/>
          <w:szCs w:val="28"/>
        </w:rPr>
        <w:t xml:space="preserve">1. Концессионер обязуется за свой счет реконструировать имущество, состав и описание которого приведены в разделе </w:t>
      </w:r>
      <w:r>
        <w:rPr>
          <w:rFonts w:ascii="Times New Roman" w:hAnsi="Times New Roman" w:cs="Times New Roman"/>
          <w:sz w:val="28"/>
          <w:szCs w:val="28"/>
          <w:lang w:val="en-US"/>
        </w:rPr>
        <w:t>II</w:t>
      </w:r>
      <w:r>
        <w:rPr>
          <w:rFonts w:ascii="Times New Roman" w:hAnsi="Times New Roman" w:cs="Times New Roman"/>
          <w:sz w:val="28"/>
          <w:szCs w:val="28"/>
        </w:rPr>
        <w:t xml:space="preserve"> настоящего Соглашения (далее – объект Соглашения), право собственности на которое принадлежит Концеденту, и осуществлять теплоснабжение с использованием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137FD7" w:rsidRDefault="00137FD7">
      <w:pPr>
        <w:pStyle w:val="ConsPlusNonformat0"/>
        <w:ind w:firstLine="709"/>
        <w:jc w:val="both"/>
        <w:rPr>
          <w:rFonts w:ascii="Times New Roman" w:hAnsi="Times New Roman" w:cs="Times New Roman"/>
          <w:sz w:val="28"/>
          <w:szCs w:val="28"/>
        </w:rPr>
      </w:pPr>
    </w:p>
    <w:p w:rsidR="00137FD7" w:rsidRDefault="00C638D4">
      <w:pPr>
        <w:pStyle w:val="ConsPlusNonformat0"/>
        <w:jc w:val="center"/>
        <w:rPr>
          <w:rFonts w:ascii="Times New Roman" w:hAnsi="Times New Roman" w:cs="Times New Roman"/>
          <w:sz w:val="28"/>
          <w:szCs w:val="28"/>
        </w:rPr>
      </w:pPr>
      <w:bookmarkStart w:id="15" w:name="P168"/>
      <w:bookmarkEnd w:id="15"/>
      <w:r>
        <w:rPr>
          <w:rFonts w:ascii="Times New Roman" w:hAnsi="Times New Roman" w:cs="Times New Roman"/>
          <w:sz w:val="28"/>
          <w:szCs w:val="28"/>
        </w:rPr>
        <w:t>II. Объект Соглашения</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ind w:firstLine="709"/>
        <w:jc w:val="both"/>
        <w:rPr>
          <w:rFonts w:ascii="Times New Roman" w:hAnsi="Times New Roman" w:cs="Times New Roman"/>
          <w:sz w:val="28"/>
          <w:szCs w:val="28"/>
        </w:rPr>
      </w:pPr>
      <w:r>
        <w:rPr>
          <w:rFonts w:ascii="Times New Roman" w:hAnsi="Times New Roman" w:cs="Times New Roman"/>
          <w:sz w:val="28"/>
          <w:szCs w:val="28"/>
        </w:rPr>
        <w:t xml:space="preserve">2. Объектом Соглашения являются объекты теплоснабжения, расположенные на территории муниципального образования Чёрноотрожский сельсовет Саракташского района Оренбургской области в с. Черный Отрог, предназначенные для осуществления деятельности, указанной в </w:t>
      </w:r>
      <w:hyperlink w:anchor="P135">
        <w:r>
          <w:rPr>
            <w:rStyle w:val="a3"/>
            <w:rFonts w:ascii="Times New Roman" w:hAnsi="Times New Roman" w:cs="Times New Roman"/>
            <w:color w:val="auto"/>
            <w:sz w:val="28"/>
            <w:szCs w:val="28"/>
          </w:rPr>
          <w:t>пункте 1</w:t>
        </w:r>
      </w:hyperlink>
      <w:r>
        <w:rPr>
          <w:rFonts w:ascii="Times New Roman" w:hAnsi="Times New Roman" w:cs="Times New Roman"/>
          <w:sz w:val="28"/>
          <w:szCs w:val="28"/>
        </w:rPr>
        <w:t xml:space="preserve"> настоящего Соглашения, подлежащая реконструкции.</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3. Концедент гарантирует, что на момент заключения настоящего Соглашения объект Соглашения свободен от прав третьих лиц и иных ограничений прав собственности Концедента на указанный объект.</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 xml:space="preserve">4. Сведения о составе и описании объекта Соглашения, в том числе о технико-экономических показателях, техническом состоянии, сроке службы, начальной, остаточной и восстановительной стоимости передаваемого объекта </w:t>
      </w:r>
      <w:r>
        <w:rPr>
          <w:rFonts w:ascii="Times New Roman" w:hAnsi="Times New Roman" w:cs="Times New Roman"/>
          <w:sz w:val="28"/>
          <w:szCs w:val="28"/>
        </w:rPr>
        <w:lastRenderedPageBreak/>
        <w:t>Соглашения приведены в приложении № 1 к настоящему Соглашению.</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jc w:val="center"/>
        <w:rPr>
          <w:rFonts w:ascii="Times New Roman" w:hAnsi="Times New Roman" w:cs="Times New Roman"/>
          <w:sz w:val="28"/>
          <w:szCs w:val="28"/>
        </w:rPr>
      </w:pPr>
      <w:r>
        <w:rPr>
          <w:rFonts w:ascii="Times New Roman" w:hAnsi="Times New Roman" w:cs="Times New Roman"/>
          <w:sz w:val="28"/>
          <w:szCs w:val="28"/>
        </w:rPr>
        <w:t>III. Порядок передачи Концедентом Концессионеру Объектов имущества</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 xml:space="preserve">5. Концедент обязуется передать Концессионеру, а Концессионер обязуется принять объекты Соглашения, расположенные  в с. Черный Отрог  Саракташского района Оренбургской области, а также права владения и пользования указанным объектом в срок, установленный в </w:t>
      </w:r>
      <w:hyperlink w:anchor="P1065">
        <w:r>
          <w:rPr>
            <w:rStyle w:val="a3"/>
            <w:rFonts w:ascii="Times New Roman" w:hAnsi="Times New Roman" w:cs="Times New Roman"/>
            <w:color w:val="auto"/>
            <w:sz w:val="28"/>
            <w:szCs w:val="28"/>
          </w:rPr>
          <w:t>разделе IX</w:t>
        </w:r>
      </w:hyperlink>
      <w:r>
        <w:rPr>
          <w:rFonts w:ascii="Times New Roman" w:hAnsi="Times New Roman" w:cs="Times New Roman"/>
          <w:sz w:val="28"/>
          <w:szCs w:val="28"/>
        </w:rPr>
        <w:t xml:space="preserve"> настоящего Соглашения.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Передача Концедентом Концессионеру объекта Соглашения осуществляется по акту приема-передачи, подписываемому Сторонами.</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Обязанность Концедента по передаче объекта Соглашения считается исполненной после принятия объекта Концессионером и подписания Сторонами акта приема-передачи.</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Концедент передает Концессионеру документы, относящиеся к передаваемому объекту Соглашения, необходимые для исполнения настоящего Соглашения, одновременно с передачей соответствующего объекта.</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 xml:space="preserve">Обязанность Концедента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w:t>
      </w:r>
    </w:p>
    <w:p w:rsidR="00137FD7" w:rsidRDefault="00C638D4">
      <w:pPr>
        <w:pStyle w:val="ConsPlusNonformat0"/>
        <w:ind w:firstLine="708"/>
        <w:jc w:val="both"/>
        <w:rPr>
          <w:rFonts w:ascii="Times New Roman" w:hAnsi="Times New Roman" w:cs="Times New Roman"/>
          <w:sz w:val="28"/>
          <w:szCs w:val="28"/>
        </w:rPr>
      </w:pPr>
      <w:bookmarkStart w:id="16" w:name="P335"/>
      <w:bookmarkEnd w:id="16"/>
      <w:r>
        <w:rPr>
          <w:rFonts w:ascii="Times New Roman" w:hAnsi="Times New Roman" w:cs="Times New Roman"/>
          <w:sz w:val="28"/>
          <w:szCs w:val="28"/>
        </w:rPr>
        <w:t>6. Стороны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объекта Соглашения в течение 1 (одного) года со дня заключения настоящего Соглашения.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 xml:space="preserve">7. Государственная регистрация прав, указанных в </w:t>
      </w:r>
      <w:hyperlink w:anchor="P335">
        <w:r>
          <w:rPr>
            <w:rStyle w:val="a3"/>
            <w:rFonts w:ascii="Times New Roman" w:hAnsi="Times New Roman" w:cs="Times New Roman"/>
            <w:color w:val="auto"/>
            <w:sz w:val="28"/>
            <w:szCs w:val="28"/>
          </w:rPr>
          <w:t xml:space="preserve">пункте </w:t>
        </w:r>
      </w:hyperlink>
      <w:r>
        <w:rPr>
          <w:rFonts w:ascii="Times New Roman" w:hAnsi="Times New Roman" w:cs="Times New Roman"/>
          <w:sz w:val="28"/>
          <w:szCs w:val="28"/>
        </w:rPr>
        <w:t>6 настоящего Соглашения, осуществляется за счет Концессионера.</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8. Выявленное в течение одного года с момента подписания Сторонами акта приема-передачи объекта Соглашения Концессионеру несоответствие показателей объекта Соглашения, объектов недвижимого имущества, входящих в состав объекта Соглашения, технико-экономическим показателям, установленным в решении Концедента о заключении настоящего Соглашения, является основанием для изменения условий настоящего Соглашения.</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jc w:val="center"/>
        <w:rPr>
          <w:rFonts w:ascii="Times New Roman" w:hAnsi="Times New Roman" w:cs="Times New Roman"/>
          <w:sz w:val="28"/>
          <w:szCs w:val="28"/>
        </w:rPr>
      </w:pPr>
      <w:r>
        <w:rPr>
          <w:rFonts w:ascii="Times New Roman" w:hAnsi="Times New Roman" w:cs="Times New Roman"/>
          <w:sz w:val="28"/>
          <w:szCs w:val="28"/>
        </w:rPr>
        <w:t>IV. Реконструкция объекта Соглашения</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 xml:space="preserve">9. Концессионер обязан за свой счет произвести реконструкцию объекта Соглашения, состав и описание, технико-экономические показатели которого установлены в приложении № 1 к настоящему Соглашению, в сроки, указанные в </w:t>
      </w:r>
      <w:hyperlink w:anchor="P1065">
        <w:r>
          <w:rPr>
            <w:rStyle w:val="a3"/>
            <w:rFonts w:ascii="Times New Roman" w:hAnsi="Times New Roman" w:cs="Times New Roman"/>
            <w:color w:val="auto"/>
            <w:sz w:val="28"/>
            <w:szCs w:val="28"/>
          </w:rPr>
          <w:t>разделе IX</w:t>
        </w:r>
      </w:hyperlink>
      <w:r>
        <w:rPr>
          <w:rFonts w:ascii="Times New Roman" w:hAnsi="Times New Roman" w:cs="Times New Roman"/>
          <w:sz w:val="28"/>
          <w:szCs w:val="28"/>
        </w:rPr>
        <w:t xml:space="preserve"> настоящего Соглашения.</w:t>
      </w:r>
    </w:p>
    <w:p w:rsidR="00137FD7" w:rsidRDefault="00C638D4">
      <w:pPr>
        <w:pStyle w:val="msonormalbullet2gif"/>
        <w:widowControl w:val="0"/>
        <w:spacing w:before="0" w:after="0"/>
        <w:ind w:firstLine="709"/>
        <w:rPr>
          <w:sz w:val="28"/>
          <w:szCs w:val="28"/>
        </w:rPr>
      </w:pPr>
      <w:r>
        <w:rPr>
          <w:rFonts w:eastAsia="Calibri"/>
          <w:sz w:val="28"/>
          <w:szCs w:val="28"/>
        </w:rPr>
        <w:t>Концессионер берет на себя обязательства по подготовке территории, необходимой для реконструкции объекта Соглашения и для осуществления деятельности, предусмотренной настоящим Соглашением.</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10. Концессионер обязан достигнуть плановых значений показателей деятельности Концессионера, указанных в приложении №2 к настоящему Соглашению.</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 xml:space="preserve">11. Перечень, подлежащих реконструкции объектов, входящих в состав объекта Соглашения, устанавливается в соответствии с заданием и основными мероприятиями Концессионера, в соответствии с приложением № 3 к настоящему </w:t>
      </w:r>
      <w:r>
        <w:rPr>
          <w:rFonts w:ascii="Times New Roman" w:hAnsi="Times New Roman" w:cs="Times New Roman"/>
          <w:sz w:val="28"/>
          <w:szCs w:val="28"/>
        </w:rPr>
        <w:lastRenderedPageBreak/>
        <w:t>Соглашению.</w:t>
      </w:r>
      <w:bookmarkStart w:id="17" w:name="P394"/>
      <w:bookmarkEnd w:id="17"/>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12. Концессионер вправе с согласия Концедента привлекать к выполнению работ по реконструкции объекта Соглашения третьих лиц, за действия которых он отвечает, как за свои собственные.</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13. Концессионер обязан за свой счет разработать и согласовать с Концедентом проектную документацию, необходимую для проведения реконструкции объекта Соглашения в срок до  01.03. 2026 года.</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Проектная документация должна соответствовать требованиям, предъявляемым к объекту Соглашения в соответствии с решением Концедента о заключении настоящего Соглашения.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14. Концедент обязуется обеспечить Концессионеру необходимые условия для выполнения работ по реконструкции, в том числе принять необходимые меры по обеспечению свободного доступа Концессионера и уполномоченных им лиц к объекту Соглашения.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15. Концедент обязуется оказывать Концессионеру содействие при выполнении работ по реконструкции объекта Соглашения.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16. 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проектную документацию приостановить работу по реконструкции объекта Соглашения.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При обнаружении несоответствия проектной документации условиям, установленным настоящим Соглашением, в случае разработки проектной документации Концессионером, Концессионер несет расходы в полном объеме по обеспечению теплоснабжения населения на период приостановки работ по реконструкции объекта Соглашения.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17. При обнаружении Концессионером независящих от Сторон обстоятельств, делающих невозможным проведение реконструкции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Концедента обуказанных обстоятельствах в целях согласования дальнейших  действий Сторон по исполнению настоящего Соглашения.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18. Концессионер обязан приступить к использованию (эксплуатации) объектов, входящих в состав объекта Соглашения,  в срок, указанный в пункте 56 настоящего Соглашения.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19. Предельный размер расходов на реконструкцию объекта Соглашения, осуществляемых в течение всего срока действия Соглашения Концессионером, равен 950000 (девятьсот пятьдесят тысяч) рублей 00 копеек.</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20. Объем и источники инвестиций, привлекаемых Концессионером в целях проведения реконструкции объекта Соглашения, определяются в соответствии с инвестиционными программами Концессионера на 5 лет, утвержденными в порядке, установленном законодательством Российской Федерации в сфере регулирования цен (тарифов), и указываются в приложении № 3 к настоящему Соглашению.</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 xml:space="preserve">При изменении инвестиционной программы объем инвестиций, которые </w:t>
      </w:r>
      <w:r>
        <w:rPr>
          <w:rFonts w:ascii="Times New Roman" w:hAnsi="Times New Roman" w:cs="Times New Roman"/>
          <w:sz w:val="28"/>
          <w:szCs w:val="28"/>
        </w:rPr>
        <w:lastRenderedPageBreak/>
        <w:t>Концессионер обязуется привлечь для финансирования инвестиционной программы, изменению не подлежит.</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21. Завершение Концессионером работ по реконструкции объекта Соглашения оформляется подписываемым Сторонами документом об исполнении Концессионером своих обязательств по реконструкции объекта Соглашения.</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jc w:val="center"/>
        <w:rPr>
          <w:rFonts w:ascii="Times New Roman" w:hAnsi="Times New Roman" w:cs="Times New Roman"/>
          <w:sz w:val="28"/>
          <w:szCs w:val="28"/>
        </w:rPr>
      </w:pPr>
      <w:r>
        <w:rPr>
          <w:rFonts w:ascii="Times New Roman" w:hAnsi="Times New Roman" w:cs="Times New Roman"/>
          <w:sz w:val="28"/>
          <w:szCs w:val="28"/>
        </w:rPr>
        <w:t>V. Порядок предоставления Концессионеру земельных участков</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22. Концедент обязуется заключить с Концессионером договор о предоставлении земельных участков на праве аренды, на которых располагается объект Соглашения не позднее чем через 60 (шестьдесят) рабочих дней со дня подписания настоящего Соглашения.</w:t>
      </w:r>
    </w:p>
    <w:p w:rsidR="00137FD7" w:rsidRDefault="00C638D4">
      <w:pPr>
        <w:pStyle w:val="ConsPlusNonformat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t>Перечень земельных участков, передаваемых в аренду Концессионеру, приведен в приложении № 5 к настоящему Соглашению.</w:t>
      </w:r>
    </w:p>
    <w:p w:rsidR="00137FD7" w:rsidRDefault="00C638D4">
      <w:pPr>
        <w:pStyle w:val="ConsPlusNormal"/>
        <w:ind w:firstLine="709"/>
        <w:jc w:val="both"/>
      </w:pPr>
      <w:r>
        <w:rPr>
          <w:shd w:val="clear" w:color="auto" w:fill="FFFFFF"/>
        </w:rPr>
        <w:t>Арендная плата в год рассчитывается в размере 0,7 % от кадастровой стоимости земельных участков</w:t>
      </w:r>
      <w:r>
        <w:t xml:space="preserve"> в течение срока действия Соглашения в соответствии с нормативным правовым актом представительного органа муниципального образования.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23. Договор аренды земельного участка заключается на срок, указанный в пункте 53 настоящего Соглашения.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Договор аренды подлежит государственной регистрации в установленном законодательством Российской Федерации порядке и вступает в силу с момента такой регистрации.</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Государственная регистрация указанного договора осуществляется за счет Концессионера.</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24. Концессионер не вправе передавать свои права по договору аренды земельного участка третьим лицам и сдавать земельный участок в субаренду, если иное не предусмотрено договором аренды земельного участка.</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25. Прекращение настоящего Соглашения является основанием для прекращения договора аренды земельного участка.</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26. Концессионер не вправе возводить на земельном участке, находящемся в собственности Концедента,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jc w:val="center"/>
        <w:rPr>
          <w:rFonts w:ascii="Times New Roman" w:hAnsi="Times New Roman" w:cs="Times New Roman"/>
          <w:sz w:val="28"/>
          <w:szCs w:val="28"/>
        </w:rPr>
      </w:pPr>
      <w:r>
        <w:rPr>
          <w:rFonts w:ascii="Times New Roman" w:hAnsi="Times New Roman" w:cs="Times New Roman"/>
          <w:sz w:val="28"/>
          <w:szCs w:val="28"/>
        </w:rPr>
        <w:t>VI. Владение, пользование и распоряжение объектами</w:t>
      </w:r>
    </w:p>
    <w:p w:rsidR="00137FD7" w:rsidRDefault="00C638D4">
      <w:pPr>
        <w:pStyle w:val="ConsPlusNonformat0"/>
        <w:jc w:val="center"/>
        <w:rPr>
          <w:rFonts w:ascii="Times New Roman" w:hAnsi="Times New Roman" w:cs="Times New Roman"/>
          <w:sz w:val="28"/>
          <w:szCs w:val="28"/>
        </w:rPr>
      </w:pPr>
      <w:r>
        <w:rPr>
          <w:rFonts w:ascii="Times New Roman" w:hAnsi="Times New Roman" w:cs="Times New Roman"/>
          <w:sz w:val="28"/>
          <w:szCs w:val="28"/>
        </w:rPr>
        <w:t>имущества, предоставляемыми Концессионеру</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 xml:space="preserve">27. Концессионер обязан использовать (эксплуатировать) объект Соглашения в установленном настоящим Соглашением порядке в целях осуществления деятельности, указанной в </w:t>
      </w:r>
      <w:hyperlink w:anchor="P135">
        <w:r>
          <w:rPr>
            <w:rStyle w:val="a3"/>
            <w:rFonts w:ascii="Times New Roman" w:hAnsi="Times New Roman" w:cs="Times New Roman"/>
            <w:color w:val="auto"/>
            <w:sz w:val="28"/>
            <w:szCs w:val="28"/>
          </w:rPr>
          <w:t>пункте 1</w:t>
        </w:r>
      </w:hyperlink>
      <w:r>
        <w:rPr>
          <w:rFonts w:ascii="Times New Roman" w:hAnsi="Times New Roman" w:cs="Times New Roman"/>
          <w:sz w:val="28"/>
          <w:szCs w:val="28"/>
        </w:rPr>
        <w:t xml:space="preserve"> настоящего Соглашения.</w:t>
      </w:r>
    </w:p>
    <w:p w:rsidR="00137FD7" w:rsidRDefault="00C638D4">
      <w:pPr>
        <w:pStyle w:val="afff2"/>
        <w:spacing w:before="0" w:after="0" w:line="180" w:lineRule="atLeast"/>
        <w:ind w:firstLine="709"/>
        <w:jc w:val="both"/>
        <w:rPr>
          <w:sz w:val="28"/>
          <w:szCs w:val="28"/>
        </w:rPr>
      </w:pPr>
      <w:r>
        <w:rPr>
          <w:sz w:val="28"/>
          <w:szCs w:val="28"/>
        </w:rPr>
        <w:t xml:space="preserve">28. Концессионер обязан осуществлять за свой счет техническое обслуживание объекта Соглашения, нести расходы на содержание этого объекта. </w:t>
      </w:r>
    </w:p>
    <w:p w:rsidR="00137FD7" w:rsidRDefault="00C638D4">
      <w:pPr>
        <w:spacing w:line="180" w:lineRule="atLeast"/>
        <w:ind w:firstLine="709"/>
        <w:jc w:val="both"/>
        <w:rPr>
          <w:sz w:val="28"/>
          <w:szCs w:val="28"/>
        </w:rPr>
      </w:pPr>
      <w:r>
        <w:rPr>
          <w:sz w:val="28"/>
          <w:szCs w:val="28"/>
        </w:rPr>
        <w:t xml:space="preserve">Мероприятия, направленные на поддержание объекта Соглашения в исправном, безопасном, пригодном для его эксплуатации состоянии и осуществление их текущего и (или) капитального ремонта осуществляются в </w:t>
      </w:r>
      <w:r>
        <w:rPr>
          <w:sz w:val="28"/>
          <w:szCs w:val="28"/>
        </w:rPr>
        <w:lastRenderedPageBreak/>
        <w:t>соответствии с согласованным между Сторонами Соглашения графиком, а также в случае возникновения аварийных ситуаций, поломки объекта Соглашения.</w:t>
      </w:r>
    </w:p>
    <w:p w:rsidR="00137FD7" w:rsidRDefault="00C638D4">
      <w:pPr>
        <w:pStyle w:val="afff2"/>
        <w:shd w:val="clear" w:color="auto" w:fill="FFFFFF"/>
        <w:spacing w:before="0" w:after="0"/>
        <w:ind w:firstLine="709"/>
        <w:jc w:val="both"/>
        <w:rPr>
          <w:sz w:val="28"/>
          <w:szCs w:val="28"/>
        </w:rPr>
      </w:pPr>
      <w:r>
        <w:rPr>
          <w:sz w:val="28"/>
          <w:szCs w:val="28"/>
        </w:rPr>
        <w:t>29. Передача Концессионером прав владения и (или) пользования объектом Соглашения, в том числе передача объекта в субаренду, уступка права требования, перевод долга по Соглашению в пользу иностранных физических и юридических лиц и иностранных структур без образования юридического лица, передача прав по Соглашению в доверительное управление не допускается.</w:t>
      </w:r>
    </w:p>
    <w:p w:rsidR="00137FD7" w:rsidRDefault="00C638D4">
      <w:pPr>
        <w:pStyle w:val="afff2"/>
        <w:shd w:val="clear" w:color="auto" w:fill="FFFFFF"/>
        <w:spacing w:before="0" w:after="0"/>
        <w:ind w:firstLine="709"/>
        <w:jc w:val="both"/>
        <w:rPr>
          <w:sz w:val="28"/>
          <w:szCs w:val="28"/>
        </w:rPr>
      </w:pPr>
      <w:r>
        <w:rPr>
          <w:sz w:val="28"/>
          <w:szCs w:val="28"/>
        </w:rPr>
        <w:t>Не допускается передача объекта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Соглашением.</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30. Передача Концессионером в залог или отчуждение объекта Соглашения не допускается.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31.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32. Недвижимое имущество, которое создано Концессионером с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Концессионера.</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33. 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является собственностью Концедента. Стоимость такого имущества Концедентом возмещению не подлежит.</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34. Движимое имущество, которое создано и (или) приобретено Концессионером при осуществлении деятельности, предусмотренной настоящим Соглашением, является собственностью Концессионера.</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35. Концессионер обязан учитывать объект Соглашения на своем балансе отдельно от своего имущества.</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36. Концессионер обязан осуществлять начисление амортизации.</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37. Риск случайной гибели или случайного повреждения объекта Соглашения несет Концессионер в период действия настоящего Соглашения.</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jc w:val="center"/>
        <w:rPr>
          <w:rFonts w:ascii="Times New Roman" w:hAnsi="Times New Roman" w:cs="Times New Roman"/>
          <w:sz w:val="28"/>
          <w:szCs w:val="28"/>
        </w:rPr>
      </w:pPr>
      <w:r>
        <w:rPr>
          <w:rFonts w:ascii="Times New Roman" w:hAnsi="Times New Roman" w:cs="Times New Roman"/>
          <w:sz w:val="28"/>
          <w:szCs w:val="28"/>
        </w:rPr>
        <w:t>VII. Порядок передачи Концессионером Концеденту Объектов имущества</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 xml:space="preserve">38. Концессионер обязан передать Концеденту, а Концедент обязан принять объект Соглашения (объекты, входящие в состав объекта Соглашения) в срок, указанный в пункте 57 настоящего Соглашения. Передаваемый Концессионером объект Соглашения должен находиться в состоянии пригодном для осуществления деятельности, указанной в </w:t>
      </w:r>
      <w:hyperlink w:anchor="P135">
        <w:r>
          <w:rPr>
            <w:rStyle w:val="a3"/>
            <w:rFonts w:ascii="Times New Roman" w:hAnsi="Times New Roman" w:cs="Times New Roman"/>
            <w:color w:val="auto"/>
            <w:sz w:val="28"/>
            <w:szCs w:val="28"/>
          </w:rPr>
          <w:t>пункте 1</w:t>
        </w:r>
      </w:hyperlink>
      <w:r>
        <w:rPr>
          <w:rFonts w:ascii="Times New Roman" w:hAnsi="Times New Roman" w:cs="Times New Roman"/>
          <w:sz w:val="28"/>
          <w:szCs w:val="28"/>
        </w:rPr>
        <w:t xml:space="preserve"> настоящего Соглашения, и не должен быть обременен правами третьих лиц.</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39. Передача Концессионером  Концеденту объектов, указанных в пункте 38 настоящего Соглашения, осуществляется по акту приема-передачи, подписываемому Сторонами.</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40. Концессионер передает Концеденту документы, относящиеся к передаваемому объекту Соглашения, в том числе проектную документацию на объект Соглашения одновременно с передачей объекта Соглашения Концеденту.</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lastRenderedPageBreak/>
        <w:t>41. Обязанность Концессионера по передаче объекта Соглашения считается исполненной с момента подписания Сторонами акта приема-передачи.</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При уклонении Концедента от подписания акта приема-передачи, обязанность Концессионера по передаче объекта Соглашения считается исполненной, если Концессионер осуществил письменное уведомление Концедента о прекращении использования объекта Соглашения.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42. 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настоящего Соглашения.</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jc w:val="center"/>
        <w:rPr>
          <w:rFonts w:ascii="Times New Roman" w:hAnsi="Times New Roman" w:cs="Times New Roman"/>
          <w:sz w:val="28"/>
          <w:szCs w:val="28"/>
        </w:rPr>
      </w:pPr>
      <w:r>
        <w:rPr>
          <w:rFonts w:ascii="Times New Roman" w:hAnsi="Times New Roman" w:cs="Times New Roman"/>
          <w:sz w:val="28"/>
          <w:szCs w:val="28"/>
        </w:rPr>
        <w:t>VIII. Порядок осуществления Концессионером деятельности, предусмотренной Соглашением</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 xml:space="preserve">43. В соответствии с настоящим Соглашением Концессионер обязан на условиях, предусмотренных настоящим Соглашением, осуществлять деятельность, указанную в </w:t>
      </w:r>
      <w:hyperlink w:anchor="P135">
        <w:r>
          <w:rPr>
            <w:rStyle w:val="a3"/>
            <w:rFonts w:ascii="Times New Roman" w:hAnsi="Times New Roman" w:cs="Times New Roman"/>
            <w:color w:val="auto"/>
            <w:sz w:val="28"/>
            <w:szCs w:val="28"/>
          </w:rPr>
          <w:t>пункте 1</w:t>
        </w:r>
      </w:hyperlink>
      <w:r>
        <w:rPr>
          <w:rFonts w:ascii="Times New Roman" w:hAnsi="Times New Roman" w:cs="Times New Roman"/>
          <w:sz w:val="28"/>
          <w:szCs w:val="28"/>
        </w:rPr>
        <w:t xml:space="preserve">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w:t>
      </w:r>
    </w:p>
    <w:p w:rsidR="00137FD7" w:rsidRDefault="00C638D4">
      <w:pPr>
        <w:shd w:val="clear" w:color="auto" w:fill="FFFFFF"/>
        <w:ind w:firstLine="709"/>
        <w:jc w:val="both"/>
        <w:rPr>
          <w:sz w:val="28"/>
          <w:szCs w:val="28"/>
        </w:rPr>
      </w:pPr>
      <w:r>
        <w:rPr>
          <w:sz w:val="28"/>
          <w:szCs w:val="28"/>
        </w:rPr>
        <w:t>Объем валовой выручки, получаемой Концессионером в рамках реализации Соглашения, должен составлять не менее 2853330 (два миллиона восемьсот пятьдесят три тысячи триста тридцать) рублей, в том числе в каждом году в течение срока действия Соглашения – в размере, установленном пунктом 7 приложения № 2 к Соглашению.</w:t>
      </w:r>
    </w:p>
    <w:p w:rsidR="00137FD7" w:rsidRDefault="00C638D4">
      <w:pPr>
        <w:pStyle w:val="ConsPlusNonformat0"/>
        <w:ind w:firstLine="709"/>
        <w:jc w:val="both"/>
        <w:rPr>
          <w:rFonts w:ascii="Times New Roman" w:hAnsi="Times New Roman" w:cs="Times New Roman"/>
          <w:sz w:val="28"/>
          <w:szCs w:val="28"/>
        </w:rPr>
      </w:pPr>
      <w:r>
        <w:rPr>
          <w:rFonts w:ascii="Times New Roman" w:hAnsi="Times New Roman" w:cs="Times New Roman"/>
          <w:sz w:val="28"/>
          <w:szCs w:val="28"/>
        </w:rPr>
        <w:t>44. 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137FD7" w:rsidRDefault="00C638D4">
      <w:pPr>
        <w:pStyle w:val="ConsPlusNonformat0"/>
        <w:ind w:firstLine="709"/>
        <w:jc w:val="both"/>
        <w:rPr>
          <w:rFonts w:ascii="Times New Roman" w:hAnsi="Times New Roman" w:cs="Times New Roman"/>
          <w:sz w:val="28"/>
          <w:szCs w:val="28"/>
        </w:rPr>
      </w:pPr>
      <w:r>
        <w:rPr>
          <w:rFonts w:ascii="Times New Roman" w:hAnsi="Times New Roman" w:cs="Times New Roman"/>
          <w:sz w:val="28"/>
          <w:szCs w:val="28"/>
        </w:rPr>
        <w:t xml:space="preserve">45. Концессионер обязан осуществлять деятельность, указанную в </w:t>
      </w:r>
      <w:hyperlink w:anchor="P135">
        <w:r>
          <w:rPr>
            <w:rStyle w:val="a3"/>
            <w:rFonts w:ascii="Times New Roman" w:hAnsi="Times New Roman" w:cs="Times New Roman"/>
            <w:color w:val="auto"/>
            <w:sz w:val="28"/>
            <w:szCs w:val="28"/>
          </w:rPr>
          <w:t>пункте 1</w:t>
        </w:r>
      </w:hyperlink>
      <w:r>
        <w:rPr>
          <w:rFonts w:ascii="Times New Roman" w:hAnsi="Times New Roman" w:cs="Times New Roman"/>
          <w:sz w:val="28"/>
          <w:szCs w:val="28"/>
        </w:rPr>
        <w:t xml:space="preserve"> настоящего Соглашения, с момента передачи объекта Соглашения и до окончания срока, указанного в пункте 58 настоящего Соглашения.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 xml:space="preserve">46. Помимо деятельности, указанной в </w:t>
      </w:r>
      <w:hyperlink w:anchor="P135">
        <w:r>
          <w:rPr>
            <w:rStyle w:val="a3"/>
            <w:rFonts w:ascii="Times New Roman" w:hAnsi="Times New Roman" w:cs="Times New Roman"/>
            <w:color w:val="auto"/>
            <w:sz w:val="28"/>
            <w:szCs w:val="28"/>
          </w:rPr>
          <w:t>пункте 1</w:t>
        </w:r>
      </w:hyperlink>
      <w:r>
        <w:rPr>
          <w:rFonts w:ascii="Times New Roman" w:hAnsi="Times New Roman" w:cs="Times New Roman"/>
          <w:sz w:val="28"/>
          <w:szCs w:val="28"/>
        </w:rPr>
        <w:t xml:space="preserve"> настоящего Соглашения, Концессионер с использованием объекта Соглашения не имеет права осуществлять иные виды деятельности.</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 xml:space="preserve">47. Концессионер имеет право исполнять настоящее Соглашение, включая осуществление деятельности, указанной в </w:t>
      </w:r>
      <w:hyperlink w:anchor="P135">
        <w:r>
          <w:rPr>
            <w:rStyle w:val="a3"/>
            <w:rFonts w:ascii="Times New Roman" w:hAnsi="Times New Roman" w:cs="Times New Roman"/>
            <w:color w:val="auto"/>
            <w:sz w:val="28"/>
            <w:szCs w:val="28"/>
          </w:rPr>
          <w:t>пункте 1</w:t>
        </w:r>
      </w:hyperlink>
      <w:r>
        <w:rPr>
          <w:rFonts w:ascii="Times New Roman" w:hAnsi="Times New Roman" w:cs="Times New Roman"/>
          <w:sz w:val="28"/>
          <w:szCs w:val="28"/>
        </w:rPr>
        <w:t xml:space="preserve">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 xml:space="preserve">48. Концессионер обязан предоставлять потребителям установленные федеральными законами, законами Оренбургской области, нормативными правовыми актами органов местного самоуправления льготы, в том числе льготы по оплате услуг теплоснабжения. </w:t>
      </w:r>
    </w:p>
    <w:p w:rsidR="00137FD7" w:rsidRDefault="00C638D4">
      <w:pPr>
        <w:pStyle w:val="ConsPlusNonformat0"/>
        <w:ind w:firstLine="709"/>
        <w:jc w:val="both"/>
        <w:rPr>
          <w:rFonts w:ascii="Times New Roman" w:hAnsi="Times New Roman" w:cs="Times New Roman"/>
          <w:sz w:val="28"/>
          <w:szCs w:val="28"/>
        </w:rPr>
      </w:pPr>
      <w:r>
        <w:rPr>
          <w:rFonts w:ascii="Times New Roman" w:hAnsi="Times New Roman" w:cs="Times New Roman"/>
          <w:sz w:val="28"/>
          <w:szCs w:val="28"/>
        </w:rPr>
        <w:t xml:space="preserve">49. Концессионер обязан при осуществлении деятельности, указанной в </w:t>
      </w:r>
      <w:hyperlink w:anchor="P135">
        <w:r>
          <w:rPr>
            <w:rStyle w:val="a3"/>
            <w:rFonts w:ascii="Times New Roman" w:hAnsi="Times New Roman" w:cs="Times New Roman"/>
            <w:color w:val="auto"/>
            <w:sz w:val="28"/>
            <w:szCs w:val="28"/>
          </w:rPr>
          <w:t>пункте 1</w:t>
        </w:r>
      </w:hyperlink>
      <w:r>
        <w:rPr>
          <w:rFonts w:ascii="Times New Roman" w:hAnsi="Times New Roman" w:cs="Times New Roman"/>
          <w:sz w:val="28"/>
          <w:szCs w:val="28"/>
        </w:rPr>
        <w:t xml:space="preserve"> настоящего Соглашения, осуществлять оказание услуг по </w:t>
      </w:r>
      <w:r>
        <w:rPr>
          <w:rFonts w:ascii="Times New Roman" w:hAnsi="Times New Roman" w:cs="Times New Roman"/>
          <w:sz w:val="28"/>
          <w:szCs w:val="28"/>
        </w:rPr>
        <w:lastRenderedPageBreak/>
        <w:t>теплоснабжению по регулируемым ценам (тарифам) и (или) в соответствии с установленными надбавками к ценам (тарифам).</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50. Регулирование тарифов на теплоснабжение осуществляется в соответствии с методом индексации. Значения долгосрочных параметров регулирования деятельности Концессионера (долгосрочные параметры регулирования тарифов, определенные в соответствии с нормативными правовыми актами Российской Федерации в сфере теплоснабжения, указаны в приложении № 2 к настоящему Соглашению.</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51. Концессионер обязан заключить с ресурсоснабжающими организациями договоры поставки энергетических ресурсов, потребляемых при исполнении Соглашения, а также оплачивать указанные энергетические ресурсы в соответствии с условиями таких договоров.</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52. Концессионер обязан предоставить обеспечение исполнения обязательств, предусмотренных пунктом 1 настоящего Соглашения, путем предоставления банковской гарантии, выданной банком в установленном порядке</w:t>
      </w:r>
      <w:r>
        <w:rPr>
          <w:rFonts w:ascii="Times New Roman" w:hAnsi="Times New Roman" w:cs="Times New Roman"/>
          <w:sz w:val="28"/>
          <w:szCs w:val="28"/>
          <w:shd w:val="clear" w:color="auto" w:fill="FFFFFF"/>
        </w:rPr>
        <w:t>.</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 xml:space="preserve">Сумма, на которую выдана банковская гарантия, должна составлять – 5 % </w:t>
      </w:r>
      <w:r>
        <w:rPr>
          <w:rFonts w:ascii="Times New Roman" w:hAnsi="Times New Roman" w:cs="Times New Roman"/>
          <w:sz w:val="28"/>
          <w:szCs w:val="28"/>
          <w:shd w:val="clear" w:color="auto" w:fill="FFFFFF"/>
        </w:rPr>
        <w:t xml:space="preserve">от суммы обязательств Концессионера по его расходам на реконструкцию (модернизацию) объекта </w:t>
      </w:r>
      <w:r>
        <w:rPr>
          <w:rFonts w:ascii="Times New Roman" w:hAnsi="Times New Roman" w:cs="Times New Roman"/>
          <w:sz w:val="28"/>
          <w:szCs w:val="28"/>
        </w:rPr>
        <w:t>Соглашения</w:t>
      </w:r>
      <w:r>
        <w:rPr>
          <w:rFonts w:ascii="Times New Roman" w:hAnsi="Times New Roman" w:cs="Times New Roman"/>
          <w:sz w:val="28"/>
          <w:szCs w:val="28"/>
          <w:shd w:val="clear" w:color="auto" w:fill="FFFFFF"/>
        </w:rPr>
        <w:t>.</w:t>
      </w:r>
    </w:p>
    <w:p w:rsidR="00137FD7" w:rsidRDefault="00C638D4">
      <w:pPr>
        <w:shd w:val="clear" w:color="auto" w:fill="FFFFFF"/>
        <w:ind w:firstLine="709"/>
        <w:jc w:val="both"/>
        <w:rPr>
          <w:sz w:val="28"/>
          <w:szCs w:val="28"/>
        </w:rPr>
      </w:pPr>
      <w:r>
        <w:rPr>
          <w:sz w:val="28"/>
          <w:szCs w:val="28"/>
        </w:rPr>
        <w:t>Банковская гарантия должна быть безотзывной и непередаваемой и соответствовать утвержденным Правительством Российской Федерации </w:t>
      </w:r>
      <w:hyperlink r:id="rId34" w:anchor="dst100009" w:history="1">
        <w:r>
          <w:rPr>
            <w:rStyle w:val="a3"/>
            <w:color w:val="auto"/>
            <w:sz w:val="28"/>
            <w:szCs w:val="28"/>
          </w:rPr>
          <w:t>требованиям</w:t>
        </w:r>
      </w:hyperlink>
      <w:r>
        <w:rPr>
          <w:sz w:val="28"/>
          <w:szCs w:val="28"/>
        </w:rPr>
        <w:t> к таким гарантиям.</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jc w:val="center"/>
        <w:rPr>
          <w:rFonts w:ascii="Times New Roman" w:hAnsi="Times New Roman" w:cs="Times New Roman"/>
          <w:sz w:val="28"/>
          <w:szCs w:val="28"/>
        </w:rPr>
      </w:pPr>
      <w:bookmarkStart w:id="18" w:name="P1065"/>
      <w:bookmarkEnd w:id="18"/>
      <w:r>
        <w:rPr>
          <w:rFonts w:ascii="Times New Roman" w:hAnsi="Times New Roman" w:cs="Times New Roman"/>
          <w:sz w:val="28"/>
          <w:szCs w:val="28"/>
        </w:rPr>
        <w:t>IX. Сроки, предусмотренные настоящим Соглашением</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53. Настоящее Соглашение вступает в силу со дня его подписания и действует 5 (пять) лет.</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54. Срок реконструкции объекта Соглашения – в течение срока действия настоящего Соглашения.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Перенос сроков реализации инвестиционных обязательств Концессионера, являющегося регулируемой организацией, осуществляющей деятельность в сфере теплоснабжения, возможен в случае принятия Правительством Российской Федерации соответствующего решения, предусмотренного Федеральным </w:t>
      </w:r>
      <w:hyperlink r:id="rId35">
        <w:r>
          <w:rPr>
            <w:rStyle w:val="a3"/>
            <w:rFonts w:ascii="Times New Roman" w:hAnsi="Times New Roman" w:cs="Times New Roman"/>
            <w:color w:val="auto"/>
            <w:sz w:val="28"/>
            <w:szCs w:val="28"/>
          </w:rPr>
          <w:t>законом</w:t>
        </w:r>
      </w:hyperlink>
      <w:r>
        <w:rPr>
          <w:rFonts w:ascii="Times New Roman" w:hAnsi="Times New Roman" w:cs="Times New Roman"/>
          <w:sz w:val="28"/>
          <w:szCs w:val="28"/>
        </w:rPr>
        <w:t> от 30 декабря 2012 года №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теплоснабжения и водоотведения», в связи с существенным ухудшением экономической конъюнктуры.</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55. Срок использования (эксплуатации) Концессионером объекта Соглашения- с «__» _________ 20__ г. по «__» _________ 20__ г. с даты подписания акта приема-передачи объекта Соглашения.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56. Срок передачи Концедентом Концессионеру объекта Соглашения - 30 (тридцать) календарных дней со дня подписания настоящего Соглашения.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57. Срок передачи Концессионером Концеденту объекта Соглашения - 30 (тридцать) календарных дней со дня прекращения Соглашения в порядке, предусмотренном разделом XVI настоящего Соглашения.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 xml:space="preserve">58. Срок осуществления Концессионером деятельности, указанной в </w:t>
      </w:r>
      <w:hyperlink w:anchor="P135">
        <w:r>
          <w:rPr>
            <w:rStyle w:val="a3"/>
            <w:rFonts w:ascii="Times New Roman" w:hAnsi="Times New Roman" w:cs="Times New Roman"/>
            <w:color w:val="auto"/>
            <w:sz w:val="28"/>
            <w:szCs w:val="28"/>
          </w:rPr>
          <w:t>пункте 1</w:t>
        </w:r>
      </w:hyperlink>
      <w:r>
        <w:rPr>
          <w:rFonts w:ascii="Times New Roman" w:hAnsi="Times New Roman" w:cs="Times New Roman"/>
          <w:sz w:val="28"/>
          <w:szCs w:val="28"/>
        </w:rPr>
        <w:t xml:space="preserve"> настоящего Соглашения, - 5 (пять) лет.</w:t>
      </w:r>
    </w:p>
    <w:p w:rsidR="00137FD7" w:rsidRDefault="00137FD7">
      <w:pPr>
        <w:pStyle w:val="ConsPlusNonformat0"/>
        <w:jc w:val="both"/>
        <w:rPr>
          <w:rFonts w:ascii="Times New Roman" w:hAnsi="Times New Roman" w:cs="Times New Roman"/>
          <w:sz w:val="28"/>
          <w:szCs w:val="28"/>
        </w:rPr>
      </w:pPr>
    </w:p>
    <w:p w:rsidR="00137FD7" w:rsidRDefault="00C638D4">
      <w:pPr>
        <w:pStyle w:val="msonormalbullet2gif"/>
        <w:widowControl w:val="0"/>
        <w:spacing w:before="0" w:after="0"/>
        <w:jc w:val="center"/>
        <w:rPr>
          <w:b/>
          <w:sz w:val="28"/>
          <w:szCs w:val="28"/>
        </w:rPr>
      </w:pPr>
      <w:r>
        <w:rPr>
          <w:sz w:val="28"/>
          <w:szCs w:val="28"/>
        </w:rPr>
        <w:t>X. Плата по Соглашению</w:t>
      </w:r>
    </w:p>
    <w:p w:rsidR="00137FD7" w:rsidRDefault="00137FD7">
      <w:pPr>
        <w:pStyle w:val="msonormalbullet2gif"/>
        <w:widowControl w:val="0"/>
        <w:spacing w:before="0" w:after="0"/>
        <w:ind w:firstLine="709"/>
        <w:jc w:val="center"/>
        <w:rPr>
          <w:b/>
          <w:sz w:val="28"/>
          <w:szCs w:val="28"/>
        </w:rPr>
      </w:pPr>
    </w:p>
    <w:p w:rsidR="00137FD7" w:rsidRDefault="00C638D4">
      <w:pPr>
        <w:pStyle w:val="msonormalbullet2gif"/>
        <w:widowControl w:val="0"/>
        <w:spacing w:before="0" w:after="0"/>
        <w:ind w:firstLine="709"/>
        <w:rPr>
          <w:sz w:val="28"/>
          <w:szCs w:val="28"/>
        </w:rPr>
      </w:pPr>
      <w:r>
        <w:rPr>
          <w:sz w:val="28"/>
          <w:szCs w:val="28"/>
        </w:rPr>
        <w:t>59. Концессионная плата по настоящему Соглашению не предусмотрена.</w:t>
      </w:r>
    </w:p>
    <w:p w:rsidR="00137FD7" w:rsidRDefault="00137FD7">
      <w:pPr>
        <w:pStyle w:val="ConsPlusNonformat0"/>
        <w:jc w:val="center"/>
        <w:rPr>
          <w:rFonts w:ascii="Times New Roman" w:hAnsi="Times New Roman" w:cs="Times New Roman"/>
          <w:sz w:val="28"/>
          <w:szCs w:val="28"/>
        </w:rPr>
      </w:pPr>
    </w:p>
    <w:p w:rsidR="00137FD7" w:rsidRDefault="00C638D4">
      <w:pPr>
        <w:pStyle w:val="ConsPlusNonformat0"/>
        <w:jc w:val="center"/>
        <w:rPr>
          <w:rFonts w:ascii="Times New Roman" w:hAnsi="Times New Roman" w:cs="Times New Roman"/>
          <w:sz w:val="28"/>
          <w:szCs w:val="28"/>
        </w:rPr>
      </w:pPr>
      <w:r>
        <w:rPr>
          <w:rFonts w:ascii="Times New Roman" w:hAnsi="Times New Roman" w:cs="Times New Roman"/>
          <w:sz w:val="28"/>
          <w:szCs w:val="28"/>
        </w:rPr>
        <w:t>X</w:t>
      </w:r>
      <w:r>
        <w:rPr>
          <w:rFonts w:ascii="Times New Roman" w:hAnsi="Times New Roman" w:cs="Times New Roman"/>
          <w:sz w:val="28"/>
          <w:szCs w:val="28"/>
          <w:lang w:val="en-US"/>
        </w:rPr>
        <w:t>I</w:t>
      </w:r>
      <w:r>
        <w:rPr>
          <w:rFonts w:ascii="Times New Roman" w:hAnsi="Times New Roman" w:cs="Times New Roman"/>
          <w:sz w:val="28"/>
          <w:szCs w:val="28"/>
        </w:rPr>
        <w:t>. Порядок осуществления Концедентом контроля</w:t>
      </w:r>
    </w:p>
    <w:p w:rsidR="00137FD7" w:rsidRDefault="00C638D4">
      <w:pPr>
        <w:pStyle w:val="ConsPlusNonformat0"/>
        <w:jc w:val="center"/>
        <w:rPr>
          <w:rFonts w:ascii="Times New Roman" w:hAnsi="Times New Roman" w:cs="Times New Roman"/>
          <w:sz w:val="28"/>
          <w:szCs w:val="28"/>
        </w:rPr>
      </w:pPr>
      <w:r>
        <w:rPr>
          <w:rFonts w:ascii="Times New Roman" w:hAnsi="Times New Roman" w:cs="Times New Roman"/>
          <w:sz w:val="28"/>
          <w:szCs w:val="28"/>
        </w:rPr>
        <w:t>за соблюдением Концессионером условий настоящего Соглашения</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60. 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 законодательством Оренбургской области, и нормативными правовыми актами органов местного самоуправления. Концедент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разумный срок до начала осуществления указанными органами (юридическими лицами) возложенных на них полномочий, предусмотренных настоящим Соглашением.</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 xml:space="preserve">61. Концедент обязан осуществлять контроль за соблюдением Концессионером условий настоящего Соглашения, в том числе обязательств по осуществлению деятельности, указанной в </w:t>
      </w:r>
      <w:hyperlink w:anchor="P135">
        <w:r>
          <w:rPr>
            <w:rStyle w:val="a3"/>
            <w:rFonts w:ascii="Times New Roman" w:hAnsi="Times New Roman" w:cs="Times New Roman"/>
            <w:color w:val="auto"/>
            <w:sz w:val="28"/>
            <w:szCs w:val="28"/>
          </w:rPr>
          <w:t>пункте 1</w:t>
        </w:r>
      </w:hyperlink>
      <w:r>
        <w:rPr>
          <w:rFonts w:ascii="Times New Roman" w:hAnsi="Times New Roman" w:cs="Times New Roman"/>
          <w:sz w:val="28"/>
          <w:szCs w:val="28"/>
        </w:rPr>
        <w:t xml:space="preserve">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сроков исполнения обязательств, указанных в </w:t>
      </w:r>
      <w:hyperlink w:anchor="P1065">
        <w:r>
          <w:rPr>
            <w:rStyle w:val="a3"/>
            <w:rFonts w:ascii="Times New Roman" w:hAnsi="Times New Roman" w:cs="Times New Roman"/>
            <w:color w:val="auto"/>
            <w:sz w:val="28"/>
            <w:szCs w:val="28"/>
          </w:rPr>
          <w:t>разделе IX</w:t>
        </w:r>
      </w:hyperlink>
      <w:r>
        <w:rPr>
          <w:rFonts w:ascii="Times New Roman" w:hAnsi="Times New Roman" w:cs="Times New Roman"/>
          <w:sz w:val="28"/>
          <w:szCs w:val="28"/>
        </w:rPr>
        <w:t xml:space="preserve"> настоящего Соглашения.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 xml:space="preserve">62. Концессионер обязан обеспечить представителям уполномоченных Концедентом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w:t>
      </w:r>
      <w:hyperlink w:anchor="P135">
        <w:r>
          <w:rPr>
            <w:rStyle w:val="a3"/>
            <w:rFonts w:ascii="Times New Roman" w:hAnsi="Times New Roman" w:cs="Times New Roman"/>
            <w:color w:val="auto"/>
            <w:sz w:val="28"/>
            <w:szCs w:val="28"/>
          </w:rPr>
          <w:t>пункте 1</w:t>
        </w:r>
      </w:hyperlink>
      <w:r>
        <w:rPr>
          <w:rFonts w:ascii="Times New Roman" w:hAnsi="Times New Roman" w:cs="Times New Roman"/>
          <w:sz w:val="28"/>
          <w:szCs w:val="28"/>
        </w:rPr>
        <w:t xml:space="preserve"> настоящего Соглашения.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 xml:space="preserve">63. 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 </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64. Концедент не вправе вмешиваться в осуществление хозяйственной деятельности Концессионера.</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65. Представители уполномоченных Концедентом органов или юридических лиц не вправе разглашать сведения, отнесенные настоящим Соглашением к сведениям конфиденциального характера.</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К сведениям конфиденциального характера относится: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 информация о хозяйственной деятельности Концессионера;</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 условия передачи и информация о третьих лицах, которым планируется передача части объекта Соглашения;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 любая информация, направленная Концеденту на согласование с целью реализации Соглашения.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Информация, отнесенная к сведениям конфиденциального характера, может быть направлена Концедентом третьим лицам только с письменного согласия Концессионера.</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 xml:space="preserve">66. При обнаружении Концедентом в ходе осуществления контроля за деятельностью Концессионера нарушений, которые могут существенно повлиять </w:t>
      </w:r>
      <w:r>
        <w:rPr>
          <w:rFonts w:ascii="Times New Roman" w:hAnsi="Times New Roman" w:cs="Times New Roman"/>
          <w:sz w:val="28"/>
          <w:szCs w:val="28"/>
        </w:rPr>
        <w:lastRenderedPageBreak/>
        <w:t>на соблюдение Концессионером условий настоящего Соглашения, Концедент обязан сообщить об этом Концессионеру в течение 5 календарных дней со дня обнаружения указанных нарушений.</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67. Результаты осуществления контроля за соблюдением Концессионером условий настоящего Соглашения оформляются актом о результатах контроля.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Акт о результатах контроля подлежит размещению Концедентом в течение 5 рабочих дней с даты составления указанного акта на официальном сайте Концедента в сети Интернет. Доступ к указанному акту обеспечивается в течение срока действия настоящего Соглашения и после дня окончания его срока действия в течение 3лет.</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68.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137FD7" w:rsidRDefault="00137FD7">
      <w:pPr>
        <w:pStyle w:val="ConsPlusNonformat0"/>
        <w:jc w:val="both"/>
        <w:rPr>
          <w:rFonts w:ascii="Times New Roman" w:hAnsi="Times New Roman" w:cs="Times New Roman"/>
          <w:sz w:val="28"/>
          <w:szCs w:val="28"/>
        </w:rPr>
      </w:pPr>
    </w:p>
    <w:p w:rsidR="00137FD7" w:rsidRDefault="00137FD7">
      <w:pPr>
        <w:pStyle w:val="ConsPlusNonformat0"/>
        <w:jc w:val="center"/>
        <w:rPr>
          <w:rFonts w:ascii="Times New Roman" w:hAnsi="Times New Roman" w:cs="Times New Roman"/>
          <w:sz w:val="28"/>
          <w:szCs w:val="28"/>
          <w:lang w:val="de-DE"/>
        </w:rPr>
      </w:pPr>
    </w:p>
    <w:p w:rsidR="00137FD7" w:rsidRDefault="00C638D4">
      <w:pPr>
        <w:pStyle w:val="ConsPlusNonformat0"/>
        <w:jc w:val="center"/>
        <w:rPr>
          <w:rFonts w:ascii="Times New Roman" w:hAnsi="Times New Roman" w:cs="Times New Roman"/>
          <w:sz w:val="28"/>
          <w:szCs w:val="28"/>
        </w:rPr>
      </w:pPr>
      <w:r>
        <w:rPr>
          <w:rFonts w:ascii="Times New Roman" w:hAnsi="Times New Roman" w:cs="Times New Roman"/>
          <w:sz w:val="28"/>
          <w:szCs w:val="28"/>
        </w:rPr>
        <w:t>XII. Ответственность Сторон</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69.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70. Концессионер несет ответственность перед Концедентом за допущенное при проведении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71. В случае нарушения требований, указанных в пункте 69 настоящего Соглашения, Концедент обязан, в течение 5 (пяти) календарных дней, прошедших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которого нарушены. При этом срок для устранения нарушения составляет 30 календарных (тридцать) дней.</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72. Концедент вправе потребовать от Концессионера возмещения причиненных Концеденту убытков, вызванных нарушением Концессионером требований, указанных в пункте 28 настоящего Соглашения, если эти нарушения не были устранены Концессионером в срок, определенный Концедентом в требовании об устранении нарушений, предусмотренном пунктом 74 настоящего Соглашения, или являются существенными.</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73. Концессионер несет перед Концедентом ответственность за качество работ по проведению реконструкции объекта Соглашения в течение 3 (трех) лет со дня окончания реконструкции.</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74.Концедент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предусмотренных настоящим Соглашением.</w:t>
      </w:r>
    </w:p>
    <w:p w:rsidR="00137FD7" w:rsidRDefault="00C638D4">
      <w:pPr>
        <w:pStyle w:val="ConsPlusNonformat0"/>
        <w:jc w:val="both"/>
        <w:rPr>
          <w:rFonts w:ascii="Times New Roman" w:hAnsi="Times New Roman" w:cs="Times New Roman"/>
          <w:sz w:val="28"/>
          <w:szCs w:val="28"/>
        </w:rPr>
      </w:pPr>
      <w:r>
        <w:rPr>
          <w:rFonts w:ascii="Times New Roman" w:hAnsi="Times New Roman" w:cs="Times New Roman"/>
          <w:sz w:val="28"/>
          <w:szCs w:val="28"/>
        </w:rPr>
        <w:tab/>
        <w:t>Концессионер имеет право на:</w:t>
      </w:r>
    </w:p>
    <w:p w:rsidR="00137FD7" w:rsidRDefault="00C638D4">
      <w:pPr>
        <w:pStyle w:val="ConsPlusNonformat0"/>
        <w:ind w:firstLine="709"/>
        <w:jc w:val="both"/>
        <w:rPr>
          <w:rFonts w:ascii="Times New Roman" w:hAnsi="Times New Roman" w:cs="Times New Roman"/>
          <w:sz w:val="28"/>
          <w:szCs w:val="28"/>
        </w:rPr>
      </w:pPr>
      <w:r>
        <w:rPr>
          <w:rFonts w:ascii="Times New Roman" w:hAnsi="Times New Roman" w:cs="Times New Roman"/>
          <w:sz w:val="28"/>
          <w:szCs w:val="28"/>
        </w:rPr>
        <w:lastRenderedPageBreak/>
        <w:t>- возмещение убытков, возникших в результате неисполнения или ненадлежащего исполнения Концедентом обязательств, предусмотренных настоящим Соглашением;</w:t>
      </w:r>
    </w:p>
    <w:p w:rsidR="00137FD7" w:rsidRDefault="00C638D4">
      <w:pPr>
        <w:pStyle w:val="ConsPlusNonformat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eastAsia="en-US"/>
        </w:rPr>
        <w:t xml:space="preserve">возмещение недополученных доходов, экономически обоснованных расходов Концессионера, подлежащих возмещению за счет средств бюджета </w:t>
      </w:r>
      <w:r>
        <w:rPr>
          <w:rFonts w:ascii="Times New Roman" w:hAnsi="Times New Roman" w:cs="Times New Roman"/>
          <w:sz w:val="28"/>
          <w:szCs w:val="28"/>
        </w:rPr>
        <w:t>муниципального образования Чёрноотрожский сельсовет Саракташского района Оренбургской области</w:t>
      </w:r>
      <w:r>
        <w:rPr>
          <w:rFonts w:ascii="Times New Roman" w:hAnsi="Times New Roman" w:cs="Times New Roman"/>
          <w:sz w:val="28"/>
          <w:szCs w:val="28"/>
          <w:lang w:eastAsia="en-US"/>
        </w:rPr>
        <w:t>.</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75. Концессионер обязан уплатить Концеденту неустойку в виде штрафа в случае не исполнения или ненадлежащего исполнения Концессионером обязательств, установленных пунктом 70 настоящего Соглашения, в том числе в случае нарушения сроков исполнения указанных обязательств, в размере 5000 (пять тысяч) рублей в бюджет муниципального образования Чёрноотрожский сельсовет Саракташского района Оренбургской области.</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76.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77.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 следствие наступления обстоятельств непреодолимой силы.</w:t>
      </w:r>
      <w:bookmarkStart w:id="19" w:name="_Ref148222325"/>
      <w:bookmarkStart w:id="20" w:name="_Ref194850486"/>
    </w:p>
    <w:p w:rsidR="00137FD7" w:rsidRDefault="00C638D4">
      <w:pPr>
        <w:pStyle w:val="ConsPlusNormal"/>
        <w:ind w:firstLine="709"/>
        <w:contextualSpacing/>
        <w:jc w:val="both"/>
      </w:pPr>
      <w:r>
        <w:t>78.1.С учетом положений Соглашения обстоятельство непреодолимой силы означает любое событие вне разумного контроля или влияния Стороны, наступившее после даты заключения Соглашения, которое приводит к просрочке и (или) невозможности выполнения Стороной (далее – «Пострадавшая сторона») своих обязательств в соответствии с Соглашением, включая, но не ограничиваясь:</w:t>
      </w:r>
      <w:bookmarkEnd w:id="19"/>
      <w:bookmarkEnd w:id="20"/>
    </w:p>
    <w:p w:rsidR="00137FD7" w:rsidRDefault="00C638D4">
      <w:pPr>
        <w:pStyle w:val="ConsPlusNormal"/>
        <w:ind w:firstLine="709"/>
        <w:contextualSpacing/>
        <w:jc w:val="both"/>
      </w:pPr>
      <w:r>
        <w:t>а) ядерный взрыв;</w:t>
      </w:r>
    </w:p>
    <w:p w:rsidR="00137FD7" w:rsidRDefault="00C638D4">
      <w:pPr>
        <w:pStyle w:val="ConsPlusNormal"/>
        <w:ind w:firstLine="709"/>
        <w:contextualSpacing/>
        <w:jc w:val="both"/>
      </w:pPr>
      <w:r>
        <w:t>б) ядерное, химическое или биологическое заражение земельного участка или объекта Соглашения, за исключением случаев, когда источник или причина такого заражения является результатом действий (бездействий) Концессионера или иного лица, относящегося к Концессионеру;</w:t>
      </w:r>
    </w:p>
    <w:p w:rsidR="00137FD7" w:rsidRDefault="00C638D4">
      <w:pPr>
        <w:pStyle w:val="ConsPlusNormal"/>
        <w:ind w:firstLine="709"/>
        <w:contextualSpacing/>
        <w:jc w:val="both"/>
      </w:pPr>
      <w:r>
        <w:t>в) ударные волны, вызванные объектами, двигающимися со сверхзвуковой скоростью;</w:t>
      </w:r>
    </w:p>
    <w:p w:rsidR="00137FD7" w:rsidRDefault="00C638D4">
      <w:pPr>
        <w:pStyle w:val="ConsPlusNormal"/>
        <w:ind w:firstLine="709"/>
        <w:contextualSpacing/>
        <w:jc w:val="both"/>
      </w:pPr>
      <w:r>
        <w:t>г) революции, восстания или иные общественные беспорядки, террористические акты или саботаж;</w:t>
      </w:r>
    </w:p>
    <w:p w:rsidR="00137FD7" w:rsidRDefault="00C638D4">
      <w:pPr>
        <w:pStyle w:val="ConsPlusNormal"/>
        <w:ind w:firstLine="709"/>
        <w:contextualSpacing/>
        <w:jc w:val="both"/>
      </w:pPr>
      <w:r>
        <w:t>д) осуществление национализации, реквизиции или экспроприации имущества Концессионера;</w:t>
      </w:r>
    </w:p>
    <w:p w:rsidR="00137FD7" w:rsidRDefault="00C638D4">
      <w:pPr>
        <w:pStyle w:val="ConsPlusNormal"/>
        <w:ind w:firstLine="709"/>
        <w:contextualSpacing/>
        <w:jc w:val="both"/>
      </w:pPr>
      <w:r>
        <w:t>е) землетрясение с магнитудой, более чем на 1 (один) балл превышающей уровень сейсмичности, предусмотренный проектной документацией, в отношении которой получено заключение экспертизы;</w:t>
      </w:r>
    </w:p>
    <w:p w:rsidR="00137FD7" w:rsidRDefault="00C638D4">
      <w:pPr>
        <w:pStyle w:val="ConsPlusNormal"/>
        <w:ind w:firstLine="709"/>
        <w:contextualSpacing/>
        <w:jc w:val="both"/>
      </w:pPr>
      <w:r>
        <w:t>ж) иные обстоятельства, признанные таковыми актами органов государственной власти.</w:t>
      </w:r>
      <w:bookmarkStart w:id="21" w:name="_Ref165439656"/>
      <w:bookmarkStart w:id="22" w:name="_Ref148224159"/>
    </w:p>
    <w:p w:rsidR="00137FD7" w:rsidRDefault="00C638D4">
      <w:pPr>
        <w:pStyle w:val="ConsPlusNormal"/>
        <w:ind w:firstLine="709"/>
        <w:contextualSpacing/>
        <w:jc w:val="both"/>
      </w:pPr>
      <w:r>
        <w:t>78.2. Любое обстоятельство, которое может быть квалифицировано как обстоятельство непреодолимой силы не считается таковым, если:</w:t>
      </w:r>
      <w:bookmarkEnd w:id="21"/>
      <w:bookmarkEnd w:id="22"/>
    </w:p>
    <w:p w:rsidR="00137FD7" w:rsidRDefault="00C638D4">
      <w:pPr>
        <w:pStyle w:val="ConsPlusNormal"/>
        <w:ind w:firstLine="709"/>
        <w:contextualSpacing/>
        <w:jc w:val="both"/>
      </w:pPr>
      <w:r>
        <w:lastRenderedPageBreak/>
        <w:t>а) наступление такого обстоятельства могло быть предотвращено Пострадавшей стороной разумными и добросовестными усилиями в целях исполнения Концессионером своих обязательств в соответствии с Соглашением;</w:t>
      </w:r>
    </w:p>
    <w:p w:rsidR="00137FD7" w:rsidRDefault="00C638D4">
      <w:pPr>
        <w:pStyle w:val="ConsPlusNormal"/>
        <w:ind w:firstLine="709"/>
        <w:contextualSpacing/>
        <w:jc w:val="both"/>
      </w:pPr>
      <w:r>
        <w:t>б) наступление такого обстоятельства было вызвано полностью или частично нарушением Пострадавшей стороной любого из своих обязательств согласно Соглашению, любому другому договору по проекту или законодательству, или любым действием или бездействием Пострадавшей стороны, или, если Пострадавшей стороной является Концессионер – действием или бездействием любого лица, относящегося к Концессионеру;</w:t>
      </w:r>
    </w:p>
    <w:p w:rsidR="00137FD7" w:rsidRDefault="00C638D4">
      <w:pPr>
        <w:pStyle w:val="ConsPlusNormal"/>
        <w:ind w:firstLine="709"/>
        <w:contextualSpacing/>
        <w:jc w:val="both"/>
      </w:pPr>
      <w:r>
        <w:t>в) объект Соглашения должен быть реконструирован и эксплуатироваться таким образом, чтобы не быть подверженным наступлению такого обстоятельства.</w:t>
      </w:r>
      <w:bookmarkStart w:id="23" w:name="_Ref219788892"/>
    </w:p>
    <w:p w:rsidR="00137FD7" w:rsidRDefault="00C638D4">
      <w:pPr>
        <w:pStyle w:val="ConsPlusNormal"/>
        <w:ind w:firstLine="709"/>
        <w:contextualSpacing/>
        <w:jc w:val="both"/>
      </w:pPr>
      <w:r>
        <w:t>78.3. Пострадавшая сторона должна при первой возможности, но в любом случае не позднее 3 (трех) рабочих дней с момента наступления обстоятельства непреодолимой силы письменно уведомить о его наступлении другие Стороны с учетом требований, установленных в Соглашении (далее – «Уведомление о наступлении обстоятельства непреодолимой силы»).</w:t>
      </w:r>
      <w:bookmarkStart w:id="24" w:name="_Ref219728905"/>
      <w:bookmarkEnd w:id="23"/>
    </w:p>
    <w:p w:rsidR="00137FD7" w:rsidRDefault="00C638D4">
      <w:pPr>
        <w:pStyle w:val="ConsPlusNormal"/>
        <w:ind w:firstLine="709"/>
        <w:contextualSpacing/>
        <w:jc w:val="both"/>
      </w:pPr>
      <w:r>
        <w:t>78.4. Каждое Уведомление о наступлении обстоятельства непреодолимой силы должно содержать следующие сведения:</w:t>
      </w:r>
      <w:bookmarkEnd w:id="24"/>
    </w:p>
    <w:p w:rsidR="00137FD7" w:rsidRDefault="00C638D4">
      <w:pPr>
        <w:pStyle w:val="ConsPlusNormal"/>
        <w:ind w:firstLine="709"/>
        <w:contextualSpacing/>
        <w:jc w:val="both"/>
      </w:pPr>
      <w:r>
        <w:t>а) описание обстоятельства непреодолимой силы, причины его наступления и его предполагаемой длительности;</w:t>
      </w:r>
    </w:p>
    <w:p w:rsidR="00137FD7" w:rsidRDefault="00C638D4">
      <w:pPr>
        <w:pStyle w:val="ConsPlusNormal"/>
        <w:ind w:firstLine="709"/>
        <w:contextualSpacing/>
        <w:jc w:val="both"/>
      </w:pPr>
      <w:r>
        <w:t>б) сведения о влиянии обстоятельства непреодолимой силы на исполнение Пострадавшей стороной своих обязательств по Соглашению;</w:t>
      </w:r>
    </w:p>
    <w:p w:rsidR="00137FD7" w:rsidRDefault="00C638D4">
      <w:pPr>
        <w:pStyle w:val="ConsPlusNormal"/>
        <w:ind w:firstLine="709"/>
        <w:contextualSpacing/>
        <w:jc w:val="both"/>
      </w:pPr>
      <w:r>
        <w:t xml:space="preserve">в) описание действий, предпринимаемых или подлежащих выполнению для уменьшения или устранения последствий обстоятельств непреодолимой силы; </w:t>
      </w:r>
    </w:p>
    <w:p w:rsidR="00137FD7" w:rsidRDefault="00C638D4">
      <w:pPr>
        <w:pStyle w:val="ConsPlusNormal"/>
        <w:ind w:firstLine="709"/>
        <w:contextualSpacing/>
        <w:jc w:val="both"/>
      </w:pPr>
      <w:r>
        <w:t>г) описание предлагаемых Пострадавшей стороной изменений условий Соглашения, необходимых для продолжения исполнения Пострадавшей стороной обязательств из Соглашения (при необходимости);</w:t>
      </w:r>
    </w:p>
    <w:p w:rsidR="00137FD7" w:rsidRDefault="00C638D4">
      <w:pPr>
        <w:pStyle w:val="ConsPlusNormal"/>
        <w:ind w:firstLine="709"/>
        <w:contextualSpacing/>
        <w:jc w:val="both"/>
      </w:pPr>
      <w:r>
        <w:t>д) оценку:</w:t>
      </w:r>
    </w:p>
    <w:p w:rsidR="00137FD7" w:rsidRDefault="00C638D4">
      <w:pPr>
        <w:pStyle w:val="ConsPlusNormal"/>
        <w:ind w:firstLine="709"/>
        <w:contextualSpacing/>
        <w:jc w:val="both"/>
      </w:pPr>
      <w:r>
        <w:t>- отсрочки, необходимой Пострадавшей стороне для исполнения обязательства, подверженного влиянию обстоятельства непреодолимой силы;</w:t>
      </w:r>
    </w:p>
    <w:p w:rsidR="00137FD7" w:rsidRDefault="00C638D4">
      <w:pPr>
        <w:pStyle w:val="ConsPlusNormal"/>
        <w:ind w:firstLine="709"/>
        <w:contextualSpacing/>
        <w:jc w:val="both"/>
      </w:pPr>
      <w:r>
        <w:t>- возможной корректировки задания и основных мероприятий.</w:t>
      </w:r>
      <w:bookmarkStart w:id="25" w:name="_Ref165444541"/>
    </w:p>
    <w:p w:rsidR="00137FD7" w:rsidRDefault="00C638D4">
      <w:pPr>
        <w:pStyle w:val="ConsPlusNormal"/>
        <w:ind w:firstLine="709"/>
        <w:contextualSpacing/>
        <w:jc w:val="both"/>
      </w:pPr>
      <w:r>
        <w:t>78.5. В течение 30 (тридцати) календарных дней с момента получения Уведомления об обстоятельстве непреодолимой силы Концедент и Концессионер должны проводить встречи для обсуждения обстоятельства непреодолимой силы и его последствий и определения наиболее эффективного порядка действий.</w:t>
      </w:r>
      <w:bookmarkStart w:id="26" w:name="_Ref165440056"/>
      <w:bookmarkEnd w:id="25"/>
      <w:r>
        <w:t xml:space="preserve"> В случае не достижения согласия относительно порядка последующих действий в течение срока, предусмотренного Соглашением, по истечении такого срока Концедент и Концессионер должны передать спор на разрешение в порядке разрешения споров.</w:t>
      </w:r>
      <w:bookmarkStart w:id="27" w:name="_Ref387148192"/>
      <w:bookmarkEnd w:id="26"/>
    </w:p>
    <w:p w:rsidR="00137FD7" w:rsidRDefault="00C638D4">
      <w:pPr>
        <w:pStyle w:val="ConsPlusNormal"/>
        <w:ind w:firstLine="709"/>
        <w:contextualSpacing/>
        <w:jc w:val="both"/>
      </w:pPr>
      <w:r>
        <w:t>79. В случае если обстоятельство непреодолимой силы продолжает иметь место и с учетом положений Соглашения:</w:t>
      </w:r>
      <w:bookmarkEnd w:id="27"/>
    </w:p>
    <w:p w:rsidR="00137FD7" w:rsidRDefault="00C638D4">
      <w:pPr>
        <w:pStyle w:val="ConsPlusNormal"/>
        <w:ind w:firstLine="709"/>
        <w:contextualSpacing/>
        <w:jc w:val="both"/>
      </w:pPr>
      <w:r>
        <w:t xml:space="preserve">а) Пострадавшая сторона не должна нести ответственность за неисполнение или просрочку исполнения своих обязательств в соответствии с Соглашением, но только в той степени, в которой такое неисполнение или просрочка прямо вызваны таким обстоятельством непреодолимой силы;  </w:t>
      </w:r>
    </w:p>
    <w:p w:rsidR="00137FD7" w:rsidRDefault="00C638D4">
      <w:pPr>
        <w:pStyle w:val="ConsPlusNormal"/>
        <w:ind w:firstLine="709"/>
        <w:contextualSpacing/>
        <w:jc w:val="both"/>
      </w:pPr>
      <w:r>
        <w:t xml:space="preserve">б) Задание и основные мероприятия должны быть скорректированы на срок действия задержки, вызванной обстоятельством непреодолимой силы (с учётом </w:t>
      </w:r>
      <w:r>
        <w:lastRenderedPageBreak/>
        <w:t xml:space="preserve">получения согласований государственных органов, если они требуются в соответствии с законодательством РФ). </w:t>
      </w:r>
    </w:p>
    <w:p w:rsidR="00137FD7" w:rsidRDefault="00C638D4">
      <w:pPr>
        <w:pStyle w:val="ConsPlusNormal"/>
        <w:ind w:firstLine="709"/>
        <w:contextualSpacing/>
        <w:jc w:val="both"/>
      </w:pPr>
      <w:r>
        <w:t>80. Пострадавшая сторона должна в разумный срок передавать другим Сторонам любые сведения относительно обстоятельства непреодолимой силы, которые должны были быть включены в Уведомление об обстоятельстве непреодолимой силы, но которые проявились после того, как Пострадавшая сторона направила Уведомление об обстоятельстве непреодолимой силы.</w:t>
      </w:r>
    </w:p>
    <w:p w:rsidR="00137FD7" w:rsidRDefault="00C638D4">
      <w:pPr>
        <w:keepNext/>
        <w:keepLines/>
        <w:tabs>
          <w:tab w:val="left" w:pos="1276"/>
        </w:tabs>
        <w:ind w:firstLine="709"/>
        <w:contextualSpacing/>
        <w:jc w:val="both"/>
        <w:rPr>
          <w:sz w:val="28"/>
          <w:szCs w:val="28"/>
        </w:rPr>
      </w:pPr>
      <w:bookmarkStart w:id="28" w:name="_Ref165439871"/>
      <w:r>
        <w:rPr>
          <w:sz w:val="28"/>
          <w:szCs w:val="28"/>
        </w:rPr>
        <w:t>Пострадавшая сторона обязана принять любые меры для сведения к минимуму воздействия обстоятельства непреодолимой силы, а также незамедлительно возобновить исполнение всех своих обязательств по Соглашению после прекращения обстоятельства непреодолимой силы.</w:t>
      </w:r>
      <w:bookmarkEnd w:id="28"/>
    </w:p>
    <w:p w:rsidR="00137FD7" w:rsidRDefault="00C638D4">
      <w:pPr>
        <w:keepNext/>
        <w:keepLines/>
        <w:tabs>
          <w:tab w:val="left" w:pos="1418"/>
        </w:tabs>
        <w:ind w:firstLine="709"/>
        <w:contextualSpacing/>
        <w:jc w:val="both"/>
        <w:rPr>
          <w:sz w:val="28"/>
          <w:szCs w:val="28"/>
        </w:rPr>
      </w:pPr>
      <w:bookmarkStart w:id="29" w:name="_Ref387085704"/>
      <w:r>
        <w:rPr>
          <w:sz w:val="28"/>
          <w:szCs w:val="28"/>
        </w:rPr>
        <w:t>После прекращения действия обстоятельства непреодолимой силы или после прекращения влияния обстоятельства непреодолимой силы на исполнение Пострадавшей стороной обязательств из Соглашения:</w:t>
      </w:r>
      <w:bookmarkEnd w:id="29"/>
    </w:p>
    <w:p w:rsidR="00137FD7" w:rsidRDefault="00C638D4">
      <w:pPr>
        <w:keepNext/>
        <w:keepLines/>
        <w:tabs>
          <w:tab w:val="left" w:pos="1418"/>
        </w:tabs>
        <w:ind w:firstLine="709"/>
        <w:contextualSpacing/>
        <w:jc w:val="both"/>
        <w:rPr>
          <w:sz w:val="28"/>
          <w:szCs w:val="28"/>
        </w:rPr>
      </w:pPr>
      <w:r>
        <w:rPr>
          <w:sz w:val="28"/>
          <w:szCs w:val="28"/>
        </w:rPr>
        <w:t xml:space="preserve">а) Пострадавшая сторона должна в кратчайшие сроки письменно уведомить об этом другие Стороны, но в любом случае не позднее 10 (десяти) рабочих дней с момента такого прекращения; </w:t>
      </w:r>
    </w:p>
    <w:p w:rsidR="00137FD7" w:rsidRDefault="00C638D4">
      <w:pPr>
        <w:keepNext/>
        <w:keepLines/>
        <w:tabs>
          <w:tab w:val="left" w:pos="1418"/>
        </w:tabs>
        <w:ind w:firstLine="709"/>
        <w:contextualSpacing/>
        <w:jc w:val="both"/>
        <w:rPr>
          <w:sz w:val="28"/>
          <w:szCs w:val="28"/>
        </w:rPr>
      </w:pPr>
      <w:bookmarkStart w:id="30" w:name="_Ref356827700"/>
      <w:r>
        <w:rPr>
          <w:sz w:val="28"/>
          <w:szCs w:val="28"/>
        </w:rPr>
        <w:t>б) Пострадавшая сторона должна в кратчайший возможный срок исполнить обязательства, исполнению которых препятствовало обстоятельство непреодолимой силы или его воздействие.</w:t>
      </w:r>
      <w:bookmarkEnd w:id="30"/>
    </w:p>
    <w:p w:rsidR="00137FD7" w:rsidRDefault="00C638D4">
      <w:pPr>
        <w:pStyle w:val="ConsPlusNormal"/>
        <w:ind w:firstLine="709"/>
        <w:contextualSpacing/>
        <w:jc w:val="both"/>
      </w:pPr>
      <w:r>
        <w:t>81. Разрушение объекта Соглашения и иного оборудования, переданного по настоящему Соглашению, вследствие обстоятельств непреодолимой силы подлежит восстановлению за счет Концедента.</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jc w:val="center"/>
        <w:rPr>
          <w:rFonts w:ascii="Times New Roman" w:hAnsi="Times New Roman" w:cs="Times New Roman"/>
          <w:sz w:val="28"/>
          <w:szCs w:val="28"/>
        </w:rPr>
      </w:pPr>
      <w:r>
        <w:rPr>
          <w:rFonts w:ascii="Times New Roman" w:hAnsi="Times New Roman" w:cs="Times New Roman"/>
          <w:sz w:val="28"/>
          <w:szCs w:val="28"/>
        </w:rPr>
        <w:t>XI</w:t>
      </w:r>
      <w:r>
        <w:rPr>
          <w:rFonts w:ascii="Times New Roman" w:hAnsi="Times New Roman" w:cs="Times New Roman"/>
          <w:sz w:val="28"/>
          <w:szCs w:val="28"/>
          <w:lang w:val="en-US"/>
        </w:rPr>
        <w:t>II</w:t>
      </w:r>
      <w:r>
        <w:rPr>
          <w:rFonts w:ascii="Times New Roman" w:hAnsi="Times New Roman" w:cs="Times New Roman"/>
          <w:sz w:val="28"/>
          <w:szCs w:val="28"/>
        </w:rPr>
        <w:t xml:space="preserve">. Порядок взаимодействия Сторон при наступлении обстоятельств </w:t>
      </w:r>
    </w:p>
    <w:p w:rsidR="00137FD7" w:rsidRDefault="00C638D4">
      <w:pPr>
        <w:pStyle w:val="ConsPlusNonformat0"/>
        <w:jc w:val="center"/>
        <w:rPr>
          <w:rFonts w:ascii="Times New Roman" w:hAnsi="Times New Roman" w:cs="Times New Roman"/>
          <w:sz w:val="28"/>
          <w:szCs w:val="28"/>
        </w:rPr>
      </w:pPr>
      <w:r>
        <w:rPr>
          <w:rFonts w:ascii="Times New Roman" w:hAnsi="Times New Roman" w:cs="Times New Roman"/>
          <w:sz w:val="28"/>
          <w:szCs w:val="28"/>
        </w:rPr>
        <w:t>непреодолимой силы</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82. Сторона, нарушившая условия настоящего Соглашения в результате наступления обстоятельств непреодолимой силы, обязана:</w:t>
      </w:r>
    </w:p>
    <w:p w:rsidR="00137FD7" w:rsidRDefault="00C638D4">
      <w:pPr>
        <w:pStyle w:val="ConsPlusNonformat0"/>
        <w:jc w:val="both"/>
        <w:rPr>
          <w:rFonts w:ascii="Times New Roman" w:hAnsi="Times New Roman" w:cs="Times New Roman"/>
          <w:sz w:val="28"/>
          <w:szCs w:val="28"/>
        </w:rPr>
      </w:pPr>
      <w:r>
        <w:rPr>
          <w:rFonts w:ascii="Times New Roman" w:hAnsi="Times New Roman" w:cs="Times New Roman"/>
          <w:sz w:val="28"/>
          <w:szCs w:val="28"/>
        </w:rPr>
        <w:tab/>
        <w:t>а) в письменной форме уведомить другую Сторону о наступлении указанных обстоятельств не позднее 3 (трех) календарных дней со дня их наступления и представить необходимые документальные подтверждения;</w:t>
      </w:r>
    </w:p>
    <w:p w:rsidR="00137FD7" w:rsidRDefault="00C638D4">
      <w:pPr>
        <w:pStyle w:val="ConsPlusNonformat0"/>
        <w:jc w:val="both"/>
        <w:rPr>
          <w:rFonts w:ascii="Times New Roman" w:hAnsi="Times New Roman" w:cs="Times New Roman"/>
          <w:sz w:val="28"/>
          <w:szCs w:val="28"/>
        </w:rPr>
      </w:pPr>
      <w:r>
        <w:rPr>
          <w:rFonts w:ascii="Times New Roman" w:hAnsi="Times New Roman" w:cs="Times New Roman"/>
          <w:sz w:val="28"/>
          <w:szCs w:val="28"/>
        </w:rPr>
        <w:tab/>
        <w:t>б) в письменной форме уведомить другую Сторону о возобновлении исполнения своих обязательств, предусмотренных настоящим Соглашением.</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 xml:space="preserve">83.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течение 10 (десяти) календарных дней меры, направленные на обеспечение надлежащего осуществления Концессионером деятельности, указанной в </w:t>
      </w:r>
      <w:hyperlink w:anchor="P135">
        <w:r>
          <w:rPr>
            <w:rStyle w:val="a3"/>
            <w:rFonts w:ascii="Times New Roman" w:hAnsi="Times New Roman" w:cs="Times New Roman"/>
            <w:color w:val="auto"/>
            <w:sz w:val="28"/>
            <w:szCs w:val="28"/>
          </w:rPr>
          <w:t>пункте 1</w:t>
        </w:r>
      </w:hyperlink>
      <w:r>
        <w:rPr>
          <w:rFonts w:ascii="Times New Roman" w:hAnsi="Times New Roman" w:cs="Times New Roman"/>
          <w:sz w:val="28"/>
          <w:szCs w:val="28"/>
        </w:rPr>
        <w:t xml:space="preserve"> настоящего Соглашения.</w:t>
      </w:r>
    </w:p>
    <w:p w:rsidR="00137FD7" w:rsidRDefault="00137FD7">
      <w:pPr>
        <w:pStyle w:val="ConsPlusNonformat0"/>
        <w:jc w:val="center"/>
        <w:rPr>
          <w:rFonts w:ascii="Times New Roman" w:hAnsi="Times New Roman" w:cs="Times New Roman"/>
          <w:sz w:val="28"/>
          <w:szCs w:val="28"/>
        </w:rPr>
      </w:pPr>
    </w:p>
    <w:p w:rsidR="00137FD7" w:rsidRDefault="00C638D4">
      <w:pPr>
        <w:pStyle w:val="ConsPlusNonformat0"/>
        <w:jc w:val="center"/>
        <w:rPr>
          <w:rFonts w:ascii="Times New Roman" w:hAnsi="Times New Roman" w:cs="Times New Roman"/>
          <w:sz w:val="28"/>
          <w:szCs w:val="28"/>
        </w:rPr>
      </w:pPr>
      <w:r>
        <w:rPr>
          <w:rFonts w:ascii="Times New Roman" w:hAnsi="Times New Roman" w:cs="Times New Roman"/>
          <w:sz w:val="28"/>
          <w:szCs w:val="28"/>
        </w:rPr>
        <w:t>X</w:t>
      </w:r>
      <w:r>
        <w:rPr>
          <w:rFonts w:ascii="Times New Roman" w:hAnsi="Times New Roman" w:cs="Times New Roman"/>
          <w:sz w:val="28"/>
          <w:szCs w:val="28"/>
          <w:lang w:val="en-US"/>
        </w:rPr>
        <w:t>I</w:t>
      </w:r>
      <w:r>
        <w:rPr>
          <w:rFonts w:ascii="Times New Roman" w:hAnsi="Times New Roman" w:cs="Times New Roman"/>
          <w:sz w:val="28"/>
          <w:szCs w:val="28"/>
        </w:rPr>
        <w:t>V. Изменение Соглашения</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84. Настоящее Соглашение может быть изменено по соглашению его Сторон.</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 xml:space="preserve">Условия настоящего Соглашения, определенные на основании решения о заключении настоящего Соглашения и конкурсного предложения, могут быть </w:t>
      </w:r>
      <w:r>
        <w:rPr>
          <w:rFonts w:ascii="Times New Roman" w:hAnsi="Times New Roman" w:cs="Times New Roman"/>
          <w:sz w:val="28"/>
          <w:szCs w:val="28"/>
        </w:rPr>
        <w:lastRenderedPageBreak/>
        <w:t>изменены по соглашению Сторон настоящего Соглашения на основании решения органа местного самоуправления, а также в иных случаях, предусмотренных Законом о концессионных соглашениях.</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Изменение настоящего Соглашения осуществляется в письменной форме.</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85. Изменение условий настоящего Соглашения осуществляется по согласованию с антимонопольным органом в случаях, предусмотренных Законом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137FD7" w:rsidRDefault="00C638D4">
      <w:pPr>
        <w:shd w:val="clear" w:color="auto" w:fill="FFFFFF"/>
        <w:ind w:firstLine="709"/>
        <w:jc w:val="both"/>
        <w:rPr>
          <w:sz w:val="28"/>
          <w:szCs w:val="28"/>
        </w:rPr>
      </w:pPr>
      <w:r>
        <w:rPr>
          <w:sz w:val="28"/>
          <w:szCs w:val="28"/>
        </w:rPr>
        <w:t>Изменение значений долгосрочных параметров регулирования деятельности Концессионера, указанных в приложении № 3 к настоящему Соглашению, осуществляется по предварительному согласованию с органом, осуществляющим регулирование цен (тарифов) в соответствии с законодательством Российской Федерации в сфере регулирования цен (тарифов), получаемому в порядке, утверждаемом Правительством Российской Федерации.</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86.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Сторона в течение 5 (пяти)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 xml:space="preserve">87. Настоящее Соглашение может быть изменено по требованию одной из Сторон по решению суда по основаниям, предусмотренным Гражданским </w:t>
      </w:r>
      <w:hyperlink r:id="rId36">
        <w:r>
          <w:rPr>
            <w:rStyle w:val="a3"/>
            <w:rFonts w:ascii="Times New Roman" w:hAnsi="Times New Roman" w:cs="Times New Roman"/>
            <w:color w:val="auto"/>
            <w:sz w:val="28"/>
            <w:szCs w:val="28"/>
          </w:rPr>
          <w:t>кодексом</w:t>
        </w:r>
      </w:hyperlink>
      <w:r>
        <w:rPr>
          <w:rFonts w:ascii="Times New Roman" w:hAnsi="Times New Roman" w:cs="Times New Roman"/>
          <w:sz w:val="28"/>
          <w:szCs w:val="28"/>
        </w:rPr>
        <w:t xml:space="preserve"> Российской Федерации.</w:t>
      </w:r>
    </w:p>
    <w:p w:rsidR="00137FD7" w:rsidRDefault="00137FD7">
      <w:pPr>
        <w:pStyle w:val="ConsPlusNonformat0"/>
        <w:jc w:val="center"/>
        <w:rPr>
          <w:rFonts w:ascii="Times New Roman" w:hAnsi="Times New Roman" w:cs="Times New Roman"/>
          <w:sz w:val="28"/>
          <w:szCs w:val="28"/>
        </w:rPr>
      </w:pPr>
    </w:p>
    <w:p w:rsidR="00137FD7" w:rsidRDefault="00C638D4">
      <w:pPr>
        <w:pStyle w:val="ConsPlusNonformat0"/>
        <w:jc w:val="center"/>
        <w:rPr>
          <w:rFonts w:ascii="Times New Roman" w:hAnsi="Times New Roman" w:cs="Times New Roman"/>
          <w:sz w:val="28"/>
          <w:szCs w:val="28"/>
        </w:rPr>
      </w:pPr>
      <w:r>
        <w:rPr>
          <w:rFonts w:ascii="Times New Roman" w:hAnsi="Times New Roman" w:cs="Times New Roman"/>
          <w:sz w:val="28"/>
          <w:szCs w:val="28"/>
        </w:rPr>
        <w:t>XV. Прекращение Соглашения</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88. Настоящее Соглашение прекращается: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а) по истечении срока действия;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б) по соглашению Сторон;</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в) на основании судебного решения о его досрочном расторжении.</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89.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137FD7" w:rsidRDefault="00C638D4">
      <w:pPr>
        <w:spacing w:line="180" w:lineRule="atLeast"/>
        <w:ind w:firstLine="709"/>
        <w:jc w:val="both"/>
        <w:rPr>
          <w:sz w:val="28"/>
          <w:szCs w:val="28"/>
        </w:rPr>
      </w:pPr>
      <w:r>
        <w:rPr>
          <w:sz w:val="28"/>
          <w:szCs w:val="28"/>
        </w:rPr>
        <w:t>Основанием для расторжения Соглашения является несоответствие реорганизованного или возникшего в результате реорганизации юридического лица - Концессионера требованиям к Концессионеру, установленным Законом о концессионных соглашениях и Конкурсной документацией.</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90. К существенным нарушениям Концессионером условий настоящего Соглашения относятся: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а) нарушение установленных пунктами 54, 55, 58 настоящего Соглашения сроков реконструкции (модернизации) объекта Соглашения;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б) использование (эксплуатация) объекта Соглашения в целях, неустановленных настоящим Соглашением;</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в) нарушение установленного настоящим Соглашением порядка использования (эксплуатации) объекта Соглашения;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lastRenderedPageBreak/>
        <w:t>г) неисполнение или ненадлежащее исполнение Концессионером обязательств, установленных пунктом 16 настоящего Соглашения;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д) прекращение или приостановление Концессионером деятельности, предусмотренной настоящим Соглашением, без согласия Концедента;</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е) неисполнение или ненадлежащее исполнение Концессионером обязательств, указанных в пункте 1 настоящего Соглашения, по предоставлению гражданам и другим потребителям услуг по холодному водоснабжению.</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91. К существенным нарушениям Концедентом условий настоящего Соглашения относятся:</w:t>
      </w:r>
    </w:p>
    <w:p w:rsidR="00137FD7" w:rsidRDefault="00C638D4">
      <w:pPr>
        <w:pStyle w:val="ConsPlusNonformat0"/>
        <w:jc w:val="both"/>
        <w:rPr>
          <w:rFonts w:ascii="Times New Roman" w:hAnsi="Times New Roman" w:cs="Times New Roman"/>
          <w:sz w:val="28"/>
          <w:szCs w:val="28"/>
        </w:rPr>
      </w:pPr>
      <w:r>
        <w:rPr>
          <w:rFonts w:ascii="Times New Roman" w:hAnsi="Times New Roman" w:cs="Times New Roman"/>
          <w:sz w:val="28"/>
          <w:szCs w:val="28"/>
        </w:rPr>
        <w:tab/>
        <w:t>а) невыполнение в срок, установленный в пункте 56 настоящего Соглашения, обязанности по передаче Концессионеру объекта Соглашения;</w:t>
      </w:r>
    </w:p>
    <w:p w:rsidR="00137FD7" w:rsidRDefault="00C638D4">
      <w:pPr>
        <w:pStyle w:val="ConsPlusNonformat0"/>
        <w:jc w:val="both"/>
        <w:rPr>
          <w:rFonts w:ascii="Times New Roman" w:hAnsi="Times New Roman" w:cs="Times New Roman"/>
          <w:sz w:val="28"/>
          <w:szCs w:val="28"/>
        </w:rPr>
      </w:pPr>
      <w:r>
        <w:rPr>
          <w:rFonts w:ascii="Times New Roman" w:hAnsi="Times New Roman" w:cs="Times New Roman"/>
          <w:sz w:val="28"/>
          <w:szCs w:val="28"/>
        </w:rPr>
        <w:tab/>
        <w:t>б) передача Концессионеру объекта Соглашения по описанию, технико-экономическим показателям и назначению и в состоянии, несоответствующем установленному приложением № 1, в случае, если такое несоответствие выявлено в течение одного года с момента подписания сторонами Соглашения акта приема-передачи и не могло быть выявлено при передаче объекта Соглашения и возникло по вине Концедента.</w:t>
      </w:r>
    </w:p>
    <w:p w:rsidR="00137FD7" w:rsidRDefault="00C638D4">
      <w:pPr>
        <w:ind w:firstLine="567"/>
        <w:jc w:val="both"/>
        <w:rPr>
          <w:sz w:val="28"/>
          <w:szCs w:val="28"/>
        </w:rPr>
      </w:pPr>
      <w:r>
        <w:rPr>
          <w:sz w:val="28"/>
          <w:szCs w:val="28"/>
        </w:rPr>
        <w:t>92. В случае досрочного расторжения настоящего Соглашения возмещение расходов Концессионера по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в срок не позднее 3 месяцев со дня расторжения настоящего Соглашения.</w:t>
      </w:r>
    </w:p>
    <w:p w:rsidR="00137FD7" w:rsidRDefault="00C638D4">
      <w:pPr>
        <w:widowControl w:val="0"/>
        <w:contextualSpacing/>
        <w:jc w:val="both"/>
        <w:rPr>
          <w:bCs/>
          <w:sz w:val="28"/>
          <w:szCs w:val="28"/>
        </w:rPr>
      </w:pPr>
      <w:r>
        <w:rPr>
          <w:sz w:val="28"/>
          <w:szCs w:val="28"/>
        </w:rPr>
        <w:tab/>
        <w:t>93. В</w:t>
      </w:r>
      <w:r>
        <w:rPr>
          <w:bCs/>
          <w:sz w:val="28"/>
          <w:szCs w:val="28"/>
        </w:rPr>
        <w:t xml:space="preserve">озмещение расходов Концессионера при досрочном расторжении Соглашения </w:t>
      </w:r>
      <w:r>
        <w:rPr>
          <w:sz w:val="28"/>
          <w:szCs w:val="28"/>
        </w:rPr>
        <w:t>осуществляется в порядке, установленном приложением № 4 к настоящему Соглашению.</w:t>
      </w:r>
    </w:p>
    <w:p w:rsidR="00137FD7" w:rsidRDefault="00137FD7">
      <w:pPr>
        <w:pStyle w:val="ConsPlusNonformat0"/>
        <w:jc w:val="both"/>
        <w:rPr>
          <w:rFonts w:ascii="Times New Roman" w:hAnsi="Times New Roman" w:cs="Times New Roman"/>
          <w:bCs/>
          <w:sz w:val="28"/>
          <w:szCs w:val="28"/>
        </w:rPr>
      </w:pPr>
    </w:p>
    <w:p w:rsidR="00137FD7" w:rsidRDefault="00C638D4">
      <w:pPr>
        <w:pStyle w:val="ConsPlusNonformat0"/>
        <w:ind w:firstLine="708"/>
        <w:jc w:val="center"/>
        <w:rPr>
          <w:rFonts w:ascii="Times New Roman" w:hAnsi="Times New Roman" w:cs="Times New Roman"/>
          <w:sz w:val="28"/>
          <w:szCs w:val="28"/>
        </w:rPr>
      </w:pPr>
      <w:r>
        <w:rPr>
          <w:rFonts w:ascii="Times New Roman" w:hAnsi="Times New Roman" w:cs="Times New Roman"/>
          <w:sz w:val="28"/>
          <w:szCs w:val="28"/>
        </w:rPr>
        <w:t>XVI. Гарантии осуществления Концессионером деятельности,</w:t>
      </w:r>
    </w:p>
    <w:p w:rsidR="00137FD7" w:rsidRDefault="00C638D4">
      <w:pPr>
        <w:pStyle w:val="ConsPlusNonformat0"/>
        <w:ind w:firstLine="708"/>
        <w:jc w:val="center"/>
        <w:rPr>
          <w:rFonts w:ascii="Times New Roman" w:hAnsi="Times New Roman" w:cs="Times New Roman"/>
          <w:sz w:val="28"/>
          <w:szCs w:val="28"/>
        </w:rPr>
      </w:pPr>
      <w:r>
        <w:rPr>
          <w:rFonts w:ascii="Times New Roman" w:hAnsi="Times New Roman" w:cs="Times New Roman"/>
          <w:sz w:val="28"/>
          <w:szCs w:val="28"/>
        </w:rPr>
        <w:t>предусмотренной Соглашением</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94. В соответствии с законодательством о концессионных соглашениях Департамент Оренбургской области по ценам и регулированию тарифов, на производимую и реализуемые Концессионером тепловую энергию устанавливает цены (тарифы) и (или) надбавки к ценам (тарифам) исходя из долгосрочных параметров регулирования, указанных в приложении № 2 к настоящему Соглашению.</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95. Установление, изменение, корректировка регулируемых цен (тарифов) на производимые и реализуемую Концессионером тепловую энергию осуществляются по правилам, действовавшим на момент заключения настоящего Соглашения и предусмотренным федеральными законами, иными нормативными правовыми актами Российской Федерации, законами Оренбургской области, иными нормативными правовыми актами Оренбургской области, правовыми актами органов местного самоуправления.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 xml:space="preserve">По соглашению Сторон и по согласованию в порядке, утверждаемом Правительством Российской Федерации в сфере теплоснабжения, с органом, осуществляющим регулирование цен (тарифов) в соответствии с законодательством Российской Федерации в сфере регулирования цен (тарифов), </w:t>
      </w:r>
      <w:r>
        <w:rPr>
          <w:rFonts w:ascii="Times New Roman" w:hAnsi="Times New Roman" w:cs="Times New Roman"/>
          <w:sz w:val="28"/>
          <w:szCs w:val="28"/>
        </w:rPr>
        <w:lastRenderedPageBreak/>
        <w:t>установление, изменение, корректировка регулируемых цен (тарифов) на производимые и реализуемую Концессионером тепловую энергию осуществляются до конца срока действия настоящего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Оренбургской области, иными нормативными правовыми актами Оренбургской области, правовыми актами органов местного самоуправления.</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jc w:val="center"/>
        <w:rPr>
          <w:rFonts w:ascii="Times New Roman" w:hAnsi="Times New Roman" w:cs="Times New Roman"/>
          <w:sz w:val="28"/>
          <w:szCs w:val="28"/>
        </w:rPr>
      </w:pPr>
      <w:r>
        <w:rPr>
          <w:rFonts w:ascii="Times New Roman" w:hAnsi="Times New Roman" w:cs="Times New Roman"/>
          <w:sz w:val="28"/>
          <w:szCs w:val="28"/>
        </w:rPr>
        <w:t>XVII. Разрешение споров</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96. Споры и разногласия между Сторонами по настоящему Соглашению или в связи с ним разрешаются путем переговоров.</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97. В случае недостижения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10 (десяти) календарных дней со дня ее получения.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Претензия (ответ на претензию) направляется с уведомлением о вручении или иным способом, обеспечивающим получение Стороной такого сообщения.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В случае если ответ не представлен в указанный срок, претензия считается принятой.</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98. В случае недостижения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Оренбургской области.</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jc w:val="center"/>
        <w:rPr>
          <w:rFonts w:ascii="Times New Roman" w:hAnsi="Times New Roman" w:cs="Times New Roman"/>
          <w:sz w:val="28"/>
          <w:szCs w:val="28"/>
        </w:rPr>
      </w:pPr>
      <w:r>
        <w:rPr>
          <w:rFonts w:ascii="Times New Roman" w:hAnsi="Times New Roman" w:cs="Times New Roman"/>
          <w:sz w:val="28"/>
          <w:szCs w:val="28"/>
        </w:rPr>
        <w:t>X</w:t>
      </w:r>
      <w:r>
        <w:rPr>
          <w:rFonts w:ascii="Times New Roman" w:hAnsi="Times New Roman" w:cs="Times New Roman"/>
          <w:sz w:val="28"/>
          <w:szCs w:val="28"/>
          <w:lang w:val="en-US"/>
        </w:rPr>
        <w:t>V</w:t>
      </w:r>
      <w:r>
        <w:rPr>
          <w:rFonts w:ascii="Times New Roman" w:hAnsi="Times New Roman" w:cs="Times New Roman"/>
          <w:sz w:val="28"/>
          <w:szCs w:val="28"/>
        </w:rPr>
        <w:t>I</w:t>
      </w:r>
      <w:r>
        <w:rPr>
          <w:rFonts w:ascii="Times New Roman" w:hAnsi="Times New Roman" w:cs="Times New Roman"/>
          <w:sz w:val="28"/>
          <w:szCs w:val="28"/>
          <w:lang w:val="en-US"/>
        </w:rPr>
        <w:t>II</w:t>
      </w:r>
      <w:r>
        <w:rPr>
          <w:rFonts w:ascii="Times New Roman" w:hAnsi="Times New Roman" w:cs="Times New Roman"/>
          <w:sz w:val="28"/>
          <w:szCs w:val="28"/>
        </w:rPr>
        <w:t>. Размещение информации</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99. Настоящее Соглашение, за исключением сведений, составляющих государственную и коммерческую тайну, подлежит размещению (опубликованию) на официальном сайте Концедента в сети Интернет.</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jc w:val="center"/>
        <w:rPr>
          <w:rFonts w:ascii="Times New Roman" w:hAnsi="Times New Roman" w:cs="Times New Roman"/>
          <w:sz w:val="28"/>
          <w:szCs w:val="28"/>
        </w:rPr>
      </w:pPr>
      <w:r>
        <w:rPr>
          <w:rFonts w:ascii="Times New Roman" w:hAnsi="Times New Roman" w:cs="Times New Roman"/>
          <w:sz w:val="28"/>
          <w:szCs w:val="28"/>
        </w:rPr>
        <w:t>X</w:t>
      </w:r>
      <w:r>
        <w:rPr>
          <w:rFonts w:ascii="Times New Roman" w:hAnsi="Times New Roman" w:cs="Times New Roman"/>
          <w:sz w:val="28"/>
          <w:szCs w:val="28"/>
          <w:lang w:val="en-US"/>
        </w:rPr>
        <w:t>I</w:t>
      </w:r>
      <w:r>
        <w:rPr>
          <w:rFonts w:ascii="Times New Roman" w:hAnsi="Times New Roman" w:cs="Times New Roman"/>
          <w:sz w:val="28"/>
          <w:szCs w:val="28"/>
        </w:rPr>
        <w:t>X. Заключительные положения</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100. Сторона, изменившая свое местонахождение и (или) реквизиты, обязана сообщить об этом другой Стороне в течение 5 (пяти) календарных дней со дня этого изменения.</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101. Настоящее Соглашение составлено на русском языке в 5 (пяти) подлинных экземплярах, имеющих равную юридическую силу, из них 1 экземпляр для Концедента, 2 экземпляра для Концессионера, 2 экземпляра для Оренбургской области.</w:t>
      </w:r>
    </w:p>
    <w:p w:rsidR="00137FD7" w:rsidRDefault="00C638D4">
      <w:pPr>
        <w:pStyle w:val="ConsPlusNonformat0"/>
        <w:ind w:firstLine="708"/>
        <w:jc w:val="both"/>
        <w:rPr>
          <w:rFonts w:ascii="Times New Roman" w:hAnsi="Times New Roman" w:cs="Times New Roman"/>
          <w:sz w:val="28"/>
          <w:szCs w:val="28"/>
        </w:rPr>
      </w:pPr>
      <w:r>
        <w:rPr>
          <w:rFonts w:ascii="Times New Roman" w:hAnsi="Times New Roman" w:cs="Times New Roman"/>
          <w:sz w:val="28"/>
          <w:szCs w:val="28"/>
        </w:rPr>
        <w:t>102.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jc w:val="center"/>
        <w:rPr>
          <w:rFonts w:ascii="Times New Roman" w:hAnsi="Times New Roman" w:cs="Times New Roman"/>
          <w:sz w:val="28"/>
          <w:szCs w:val="28"/>
        </w:rPr>
      </w:pPr>
      <w:r>
        <w:rPr>
          <w:rFonts w:ascii="Times New Roman" w:hAnsi="Times New Roman" w:cs="Times New Roman"/>
          <w:sz w:val="28"/>
          <w:szCs w:val="28"/>
        </w:rPr>
        <w:t>XX. Приложения к Соглашению</w:t>
      </w:r>
    </w:p>
    <w:p w:rsidR="00137FD7" w:rsidRDefault="00137FD7">
      <w:pPr>
        <w:pStyle w:val="ConsPlusNonformat0"/>
        <w:jc w:val="center"/>
        <w:rPr>
          <w:rFonts w:ascii="Times New Roman" w:hAnsi="Times New Roman" w:cs="Times New Roman"/>
          <w:sz w:val="28"/>
          <w:szCs w:val="28"/>
        </w:rPr>
      </w:pPr>
    </w:p>
    <w:p w:rsidR="00137FD7" w:rsidRDefault="00C638D4">
      <w:pPr>
        <w:widowControl w:val="0"/>
        <w:ind w:firstLine="708"/>
        <w:jc w:val="both"/>
        <w:rPr>
          <w:b/>
          <w:sz w:val="28"/>
          <w:szCs w:val="28"/>
        </w:rPr>
      </w:pPr>
      <w:r>
        <w:rPr>
          <w:b/>
          <w:sz w:val="28"/>
          <w:szCs w:val="28"/>
        </w:rPr>
        <w:t>Приложение № 1</w:t>
      </w:r>
      <w:r>
        <w:rPr>
          <w:sz w:val="28"/>
          <w:szCs w:val="28"/>
        </w:rPr>
        <w:t xml:space="preserve">: </w:t>
      </w:r>
      <w:r>
        <w:rPr>
          <w:sz w:val="28"/>
          <w:szCs w:val="28"/>
          <w:lang w:bidi="en-US"/>
        </w:rPr>
        <w:t>Перечень объектов теплоснабжения, находящихся в муниципальной собственности муниципального образования Чёрноотрожский сельсовет Саракташского района Оренбургской области, в том числе их состав, описание, технико-экономические показатели</w:t>
      </w:r>
      <w:r>
        <w:rPr>
          <w:sz w:val="28"/>
          <w:szCs w:val="28"/>
        </w:rPr>
        <w:t>;</w:t>
      </w:r>
    </w:p>
    <w:p w:rsidR="00137FD7" w:rsidRDefault="00C638D4">
      <w:pPr>
        <w:shd w:val="clear" w:color="auto" w:fill="FFFFFF"/>
        <w:ind w:firstLine="708"/>
        <w:jc w:val="both"/>
        <w:rPr>
          <w:b/>
          <w:sz w:val="28"/>
          <w:szCs w:val="28"/>
        </w:rPr>
      </w:pPr>
      <w:r>
        <w:rPr>
          <w:b/>
          <w:sz w:val="28"/>
          <w:szCs w:val="28"/>
        </w:rPr>
        <w:t>Приложение № 2</w:t>
      </w:r>
      <w:r>
        <w:rPr>
          <w:sz w:val="28"/>
          <w:szCs w:val="28"/>
        </w:rPr>
        <w:t xml:space="preserve">: </w:t>
      </w:r>
      <w:r>
        <w:rPr>
          <w:bCs/>
          <w:sz w:val="28"/>
          <w:szCs w:val="28"/>
        </w:rPr>
        <w:t>Плановые значения показателей деятельности Концессионера и значения долгосрочных параметров регулирования деятельности Концессионера в сфере теплоснабжения</w:t>
      </w:r>
      <w:r>
        <w:rPr>
          <w:sz w:val="28"/>
          <w:szCs w:val="28"/>
        </w:rPr>
        <w:t>;</w:t>
      </w:r>
    </w:p>
    <w:p w:rsidR="00137FD7" w:rsidRDefault="00C638D4">
      <w:pPr>
        <w:ind w:firstLine="708"/>
        <w:contextualSpacing/>
        <w:jc w:val="both"/>
        <w:rPr>
          <w:b/>
          <w:sz w:val="28"/>
          <w:szCs w:val="28"/>
        </w:rPr>
      </w:pPr>
      <w:r>
        <w:rPr>
          <w:b/>
          <w:sz w:val="28"/>
          <w:szCs w:val="28"/>
        </w:rPr>
        <w:t>Приложение № 3</w:t>
      </w:r>
      <w:r>
        <w:rPr>
          <w:sz w:val="28"/>
          <w:szCs w:val="28"/>
        </w:rPr>
        <w:t xml:space="preserve">: </w:t>
      </w:r>
      <w:r>
        <w:rPr>
          <w:bCs/>
          <w:sz w:val="28"/>
          <w:szCs w:val="28"/>
        </w:rPr>
        <w:t xml:space="preserve">Задание и основные мероприятия, </w:t>
      </w:r>
      <w:r>
        <w:rPr>
          <w:sz w:val="28"/>
          <w:szCs w:val="28"/>
        </w:rPr>
        <w:t>предельный размер расходов на реконструкцию объекта концессионного соглашения;</w:t>
      </w:r>
    </w:p>
    <w:p w:rsidR="00137FD7" w:rsidRDefault="00C638D4">
      <w:pPr>
        <w:widowControl w:val="0"/>
        <w:ind w:firstLine="709"/>
        <w:contextualSpacing/>
        <w:jc w:val="both"/>
        <w:rPr>
          <w:sz w:val="28"/>
          <w:szCs w:val="28"/>
          <w:shd w:val="clear" w:color="auto" w:fill="FFFFFF"/>
        </w:rPr>
      </w:pPr>
      <w:r>
        <w:rPr>
          <w:b/>
          <w:sz w:val="28"/>
          <w:szCs w:val="28"/>
        </w:rPr>
        <w:t>Приложение № 4</w:t>
      </w:r>
      <w:r>
        <w:rPr>
          <w:sz w:val="28"/>
          <w:szCs w:val="28"/>
        </w:rPr>
        <w:t xml:space="preserve">: </w:t>
      </w:r>
      <w:r>
        <w:rPr>
          <w:bCs/>
          <w:sz w:val="28"/>
          <w:szCs w:val="28"/>
        </w:rPr>
        <w:t>Порядок возмещения расходов Концессионера при досрочном расторжении Соглашения</w:t>
      </w:r>
      <w:r>
        <w:rPr>
          <w:sz w:val="28"/>
          <w:szCs w:val="28"/>
          <w:shd w:val="clear" w:color="auto" w:fill="FFFFFF"/>
        </w:rPr>
        <w:t>;</w:t>
      </w:r>
    </w:p>
    <w:p w:rsidR="00137FD7" w:rsidRDefault="00C638D4">
      <w:pPr>
        <w:pStyle w:val="affff8"/>
        <w:spacing w:line="240" w:lineRule="auto"/>
        <w:ind w:firstLine="708"/>
        <w:contextualSpacing/>
        <w:jc w:val="both"/>
        <w:rPr>
          <w:sz w:val="28"/>
          <w:szCs w:val="28"/>
        </w:rPr>
      </w:pPr>
      <w:r>
        <w:rPr>
          <w:sz w:val="28"/>
          <w:szCs w:val="28"/>
          <w:shd w:val="clear" w:color="auto" w:fill="FFFFFF"/>
        </w:rPr>
        <w:t>Приложение № 5</w:t>
      </w:r>
      <w:r>
        <w:rPr>
          <w:b w:val="0"/>
          <w:sz w:val="28"/>
          <w:szCs w:val="28"/>
          <w:shd w:val="clear" w:color="auto" w:fill="FFFFFF"/>
        </w:rPr>
        <w:t xml:space="preserve">: </w:t>
      </w:r>
      <w:r>
        <w:rPr>
          <w:b w:val="0"/>
          <w:sz w:val="28"/>
          <w:szCs w:val="28"/>
        </w:rPr>
        <w:t>Перечень земельных участков, предоставляемых в аренду Концессионеру.</w:t>
      </w:r>
    </w:p>
    <w:p w:rsidR="00137FD7" w:rsidRDefault="00137FD7">
      <w:pPr>
        <w:pStyle w:val="ConsPlusNonformat0"/>
        <w:rPr>
          <w:rFonts w:ascii="Times New Roman" w:hAnsi="Times New Roman" w:cs="Times New Roman"/>
          <w:sz w:val="28"/>
          <w:szCs w:val="28"/>
        </w:rPr>
      </w:pPr>
    </w:p>
    <w:p w:rsidR="00137FD7" w:rsidRDefault="00C638D4">
      <w:pPr>
        <w:pStyle w:val="ConsPlusNonformat0"/>
        <w:jc w:val="center"/>
        <w:rPr>
          <w:rFonts w:ascii="Times New Roman" w:hAnsi="Times New Roman" w:cs="Times New Roman"/>
          <w:sz w:val="28"/>
          <w:szCs w:val="28"/>
        </w:rPr>
      </w:pPr>
      <w:r>
        <w:rPr>
          <w:rFonts w:ascii="Times New Roman" w:hAnsi="Times New Roman" w:cs="Times New Roman"/>
          <w:sz w:val="28"/>
          <w:szCs w:val="28"/>
        </w:rPr>
        <w:t>XX</w:t>
      </w:r>
      <w:r>
        <w:rPr>
          <w:rFonts w:ascii="Times New Roman" w:hAnsi="Times New Roman" w:cs="Times New Roman"/>
          <w:sz w:val="28"/>
          <w:szCs w:val="28"/>
          <w:lang w:val="en-US"/>
        </w:rPr>
        <w:t>I</w:t>
      </w:r>
      <w:r>
        <w:rPr>
          <w:rFonts w:ascii="Times New Roman" w:hAnsi="Times New Roman" w:cs="Times New Roman"/>
          <w:sz w:val="28"/>
          <w:szCs w:val="28"/>
        </w:rPr>
        <w:t>. Адреса и реквизиты Сторон</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jc w:val="both"/>
        <w:rPr>
          <w:rFonts w:ascii="Times New Roman" w:hAnsi="Times New Roman" w:cs="Times New Roman"/>
          <w:sz w:val="28"/>
          <w:szCs w:val="28"/>
        </w:rPr>
      </w:pPr>
      <w:r>
        <w:rPr>
          <w:rFonts w:ascii="Times New Roman" w:hAnsi="Times New Roman" w:cs="Times New Roman"/>
          <w:sz w:val="28"/>
          <w:szCs w:val="28"/>
        </w:rPr>
        <w:tab/>
      </w:r>
    </w:p>
    <w:p w:rsidR="00137FD7" w:rsidRDefault="00C638D4">
      <w:pPr>
        <w:pStyle w:val="ConsPlusNonformat0"/>
        <w:jc w:val="both"/>
        <w:rPr>
          <w:rFonts w:ascii="Times New Roman" w:hAnsi="Times New Roman" w:cs="Times New Roman"/>
          <w:sz w:val="28"/>
          <w:szCs w:val="28"/>
        </w:rPr>
      </w:pPr>
      <w:r>
        <w:rPr>
          <w:rFonts w:ascii="Times New Roman" w:hAnsi="Times New Roman" w:cs="Times New Roman"/>
          <w:sz w:val="28"/>
          <w:szCs w:val="28"/>
        </w:rPr>
        <w:t xml:space="preserve">Концедент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Концессионер</w:t>
      </w:r>
    </w:p>
    <w:p w:rsidR="00137FD7" w:rsidRDefault="00C638D4">
      <w:pPr>
        <w:pStyle w:val="ConsPlusNonformat0"/>
        <w:jc w:val="both"/>
        <w:rPr>
          <w:rFonts w:ascii="Times New Roman" w:hAnsi="Times New Roman" w:cs="Times New Roman"/>
          <w:sz w:val="28"/>
          <w:szCs w:val="28"/>
        </w:rPr>
      </w:pPr>
      <w:r>
        <w:rPr>
          <w:rFonts w:ascii="Times New Roman" w:hAnsi="Times New Roman" w:cs="Times New Roman"/>
          <w:sz w:val="28"/>
          <w:szCs w:val="28"/>
        </w:rPr>
        <w:t>_______________________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jc w:val="both"/>
        <w:rPr>
          <w:rFonts w:ascii="Times New Roman" w:hAnsi="Times New Roman" w:cs="Times New Roman"/>
          <w:sz w:val="28"/>
          <w:szCs w:val="28"/>
        </w:rPr>
      </w:pPr>
      <w:r>
        <w:rPr>
          <w:rFonts w:ascii="Times New Roman" w:hAnsi="Times New Roman" w:cs="Times New Roman"/>
          <w:sz w:val="28"/>
          <w:szCs w:val="28"/>
        </w:rPr>
        <w:t>______________________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w:t>
      </w:r>
    </w:p>
    <w:p w:rsidR="00137FD7" w:rsidRDefault="00137FD7">
      <w:pPr>
        <w:pStyle w:val="ConsPlusNonformat0"/>
        <w:jc w:val="both"/>
        <w:rPr>
          <w:rFonts w:ascii="Times New Roman" w:hAnsi="Times New Roman" w:cs="Times New Roman"/>
          <w:sz w:val="28"/>
          <w:szCs w:val="28"/>
        </w:rPr>
      </w:pPr>
    </w:p>
    <w:p w:rsidR="00137FD7" w:rsidRDefault="00137FD7">
      <w:pPr>
        <w:pStyle w:val="ConsPlusNonformat0"/>
        <w:jc w:val="both"/>
        <w:rPr>
          <w:rFonts w:ascii="Times New Roman" w:hAnsi="Times New Roman" w:cs="Times New Roman"/>
          <w:sz w:val="28"/>
          <w:szCs w:val="28"/>
        </w:rPr>
      </w:pP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jc w:val="both"/>
        <w:rPr>
          <w:rFonts w:ascii="Times New Roman" w:hAnsi="Times New Roman" w:cs="Times New Roman"/>
          <w:sz w:val="28"/>
          <w:szCs w:val="28"/>
        </w:rPr>
      </w:pPr>
      <w:r>
        <w:rPr>
          <w:rFonts w:ascii="Times New Roman" w:hAnsi="Times New Roman" w:cs="Times New Roman"/>
          <w:sz w:val="28"/>
          <w:szCs w:val="28"/>
        </w:rPr>
        <w:t>Подписи Сторон</w:t>
      </w:r>
    </w:p>
    <w:p w:rsidR="00137FD7" w:rsidRDefault="00137FD7">
      <w:pPr>
        <w:pStyle w:val="ConsPlusNonformat0"/>
        <w:jc w:val="both"/>
        <w:rPr>
          <w:rFonts w:ascii="Times New Roman" w:hAnsi="Times New Roman" w:cs="Times New Roman"/>
          <w:sz w:val="28"/>
          <w:szCs w:val="28"/>
        </w:rPr>
      </w:pPr>
    </w:p>
    <w:p w:rsidR="00137FD7" w:rsidRDefault="00C638D4">
      <w:pPr>
        <w:pStyle w:val="ConsPlusNonformat0"/>
        <w:jc w:val="both"/>
        <w:rPr>
          <w:rFonts w:ascii="Times New Roman" w:hAnsi="Times New Roman" w:cs="Times New Roman"/>
          <w:sz w:val="28"/>
          <w:szCs w:val="28"/>
        </w:rPr>
      </w:pPr>
      <w:r>
        <w:rPr>
          <w:rFonts w:ascii="Times New Roman" w:hAnsi="Times New Roman" w:cs="Times New Roman"/>
          <w:sz w:val="28"/>
          <w:szCs w:val="28"/>
        </w:rPr>
        <w:tab/>
      </w:r>
    </w:p>
    <w:p w:rsidR="00137FD7" w:rsidRDefault="00C638D4">
      <w:pPr>
        <w:rPr>
          <w:sz w:val="28"/>
          <w:szCs w:val="28"/>
        </w:rPr>
      </w:pPr>
      <w:r>
        <w:rPr>
          <w:sz w:val="28"/>
          <w:szCs w:val="28"/>
        </w:rPr>
        <w:t>От Концедента ______________</w:t>
      </w:r>
      <w:r>
        <w:rPr>
          <w:sz w:val="28"/>
          <w:szCs w:val="28"/>
        </w:rPr>
        <w:tab/>
      </w:r>
      <w:r>
        <w:rPr>
          <w:sz w:val="28"/>
          <w:szCs w:val="28"/>
        </w:rPr>
        <w:tab/>
      </w:r>
      <w:r>
        <w:rPr>
          <w:sz w:val="28"/>
          <w:szCs w:val="28"/>
        </w:rPr>
        <w:tab/>
        <w:t xml:space="preserve"> От Концессионера ____________</w:t>
      </w:r>
    </w:p>
    <w:p w:rsidR="00137FD7" w:rsidRDefault="00137FD7">
      <w:pPr>
        <w:rPr>
          <w:sz w:val="28"/>
          <w:szCs w:val="28"/>
        </w:rPr>
      </w:pPr>
    </w:p>
    <w:p w:rsidR="00137FD7" w:rsidRDefault="00137FD7">
      <w:pPr>
        <w:rPr>
          <w:sz w:val="28"/>
          <w:szCs w:val="28"/>
        </w:rPr>
      </w:pPr>
    </w:p>
    <w:p w:rsidR="00137FD7" w:rsidRDefault="00137FD7">
      <w:pPr>
        <w:rPr>
          <w:sz w:val="28"/>
          <w:szCs w:val="28"/>
        </w:rPr>
      </w:pPr>
    </w:p>
    <w:p w:rsidR="00137FD7" w:rsidRDefault="00137FD7">
      <w:pPr>
        <w:rPr>
          <w:sz w:val="28"/>
          <w:szCs w:val="28"/>
        </w:rPr>
      </w:pPr>
    </w:p>
    <w:p w:rsidR="00137FD7" w:rsidRDefault="00C638D4">
      <w:pPr>
        <w:rPr>
          <w:b/>
          <w:sz w:val="28"/>
          <w:szCs w:val="28"/>
        </w:rPr>
        <w:sectPr w:rsidR="00137FD7">
          <w:footerReference w:type="default" r:id="rId37"/>
          <w:footerReference w:type="first" r:id="rId38"/>
          <w:pgSz w:w="11906" w:h="16838"/>
          <w:pgMar w:top="567" w:right="567" w:bottom="567" w:left="1418" w:header="0" w:footer="0" w:gutter="0"/>
          <w:cols w:space="720"/>
          <w:formProt w:val="0"/>
          <w:docGrid w:linePitch="360"/>
        </w:sectPr>
      </w:pPr>
      <w:r>
        <w:rPr>
          <w:sz w:val="28"/>
          <w:szCs w:val="28"/>
        </w:rPr>
        <w:t>_____________________________</w:t>
      </w:r>
    </w:p>
    <w:p w:rsidR="00137FD7" w:rsidRDefault="00C638D4">
      <w:pPr>
        <w:shd w:val="clear" w:color="auto" w:fill="FFFFFF"/>
        <w:ind w:firstLine="709"/>
        <w:jc w:val="right"/>
        <w:rPr>
          <w:b/>
          <w:sz w:val="28"/>
          <w:szCs w:val="28"/>
        </w:rPr>
      </w:pPr>
      <w:r>
        <w:rPr>
          <w:b/>
          <w:sz w:val="28"/>
          <w:szCs w:val="28"/>
        </w:rPr>
        <w:lastRenderedPageBreak/>
        <w:t>Приложение № 1</w:t>
      </w:r>
    </w:p>
    <w:p w:rsidR="00137FD7" w:rsidRDefault="00C638D4">
      <w:pPr>
        <w:shd w:val="clear" w:color="auto" w:fill="FFFFFF"/>
        <w:ind w:firstLine="709"/>
        <w:jc w:val="right"/>
        <w:rPr>
          <w:b/>
          <w:sz w:val="28"/>
          <w:szCs w:val="28"/>
        </w:rPr>
      </w:pPr>
      <w:r>
        <w:rPr>
          <w:b/>
          <w:sz w:val="28"/>
          <w:szCs w:val="28"/>
        </w:rPr>
        <w:t>к концессионному соглашению</w:t>
      </w:r>
    </w:p>
    <w:p w:rsidR="00137FD7" w:rsidRDefault="00C638D4">
      <w:pPr>
        <w:widowControl w:val="0"/>
        <w:ind w:firstLine="708"/>
        <w:jc w:val="center"/>
        <w:rPr>
          <w:b/>
          <w:sz w:val="28"/>
          <w:szCs w:val="28"/>
          <w:lang w:bidi="en-US"/>
        </w:rPr>
      </w:pPr>
      <w:r>
        <w:rPr>
          <w:b/>
          <w:sz w:val="28"/>
          <w:szCs w:val="28"/>
          <w:lang w:bidi="en-US"/>
        </w:rPr>
        <w:t>Перечень</w:t>
      </w:r>
    </w:p>
    <w:p w:rsidR="00137FD7" w:rsidRDefault="00C638D4">
      <w:pPr>
        <w:widowControl w:val="0"/>
        <w:ind w:firstLine="708"/>
        <w:jc w:val="center"/>
        <w:rPr>
          <w:b/>
          <w:sz w:val="28"/>
          <w:szCs w:val="28"/>
          <w:lang w:bidi="en-US"/>
        </w:rPr>
      </w:pPr>
      <w:r>
        <w:rPr>
          <w:b/>
          <w:sz w:val="28"/>
          <w:szCs w:val="28"/>
          <w:lang w:bidi="en-US"/>
        </w:rPr>
        <w:t>объектов теплоснабжения, находящихся в муниципальной</w:t>
      </w:r>
    </w:p>
    <w:p w:rsidR="00137FD7" w:rsidRDefault="00C638D4">
      <w:pPr>
        <w:widowControl w:val="0"/>
        <w:ind w:firstLine="708"/>
        <w:jc w:val="center"/>
        <w:rPr>
          <w:b/>
          <w:sz w:val="28"/>
          <w:szCs w:val="28"/>
          <w:lang w:bidi="en-US"/>
        </w:rPr>
      </w:pPr>
      <w:r>
        <w:rPr>
          <w:b/>
          <w:sz w:val="28"/>
          <w:szCs w:val="28"/>
          <w:lang w:bidi="en-US"/>
        </w:rPr>
        <w:t>собственности муниципального образования Чёрноотрожский сельсовет</w:t>
      </w:r>
    </w:p>
    <w:p w:rsidR="00137FD7" w:rsidRDefault="00C638D4">
      <w:pPr>
        <w:widowControl w:val="0"/>
        <w:ind w:firstLine="708"/>
        <w:jc w:val="center"/>
        <w:rPr>
          <w:b/>
          <w:sz w:val="28"/>
          <w:szCs w:val="28"/>
          <w:lang w:bidi="en-US"/>
        </w:rPr>
      </w:pPr>
      <w:r>
        <w:rPr>
          <w:b/>
          <w:sz w:val="28"/>
          <w:szCs w:val="28"/>
          <w:lang w:bidi="en-US"/>
        </w:rPr>
        <w:t>Саракташского района Оренбургской области, в том числе их состав,</w:t>
      </w:r>
    </w:p>
    <w:p w:rsidR="00137FD7" w:rsidRDefault="00C638D4">
      <w:pPr>
        <w:shd w:val="clear" w:color="auto" w:fill="FFFFFF"/>
        <w:ind w:firstLine="709"/>
        <w:jc w:val="center"/>
        <w:rPr>
          <w:b/>
          <w:sz w:val="28"/>
          <w:szCs w:val="28"/>
          <w:lang w:bidi="en-US"/>
        </w:rPr>
      </w:pPr>
      <w:r>
        <w:rPr>
          <w:b/>
          <w:sz w:val="28"/>
          <w:szCs w:val="28"/>
          <w:lang w:bidi="en-US"/>
        </w:rPr>
        <w:t>описание, технико – экономические показатели</w:t>
      </w:r>
    </w:p>
    <w:p w:rsidR="00137FD7" w:rsidRDefault="00137FD7">
      <w:pPr>
        <w:shd w:val="clear" w:color="auto" w:fill="FFFFFF"/>
        <w:ind w:firstLine="709"/>
        <w:jc w:val="right"/>
        <w:rPr>
          <w:b/>
          <w:sz w:val="28"/>
          <w:szCs w:val="28"/>
        </w:rPr>
      </w:pPr>
    </w:p>
    <w:tbl>
      <w:tblPr>
        <w:tblW w:w="15286" w:type="dxa"/>
        <w:tblInd w:w="1040" w:type="dxa"/>
        <w:tblLayout w:type="fixed"/>
        <w:tblLook w:val="04A0"/>
      </w:tblPr>
      <w:tblGrid>
        <w:gridCol w:w="1563"/>
        <w:gridCol w:w="1873"/>
        <w:gridCol w:w="2380"/>
        <w:gridCol w:w="1703"/>
        <w:gridCol w:w="1417"/>
        <w:gridCol w:w="1133"/>
        <w:gridCol w:w="1304"/>
        <w:gridCol w:w="1958"/>
        <w:gridCol w:w="1955"/>
      </w:tblGrid>
      <w:tr w:rsidR="00137FD7">
        <w:tc>
          <w:tcPr>
            <w:tcW w:w="1562" w:type="dxa"/>
            <w:tcBorders>
              <w:top w:val="single" w:sz="4" w:space="0" w:color="000000"/>
              <w:left w:val="single" w:sz="4" w:space="0" w:color="000000"/>
              <w:bottom w:val="single" w:sz="4" w:space="0" w:color="000000"/>
              <w:right w:val="single" w:sz="4" w:space="0" w:color="000000"/>
            </w:tcBorders>
          </w:tcPr>
          <w:p w:rsidR="00137FD7" w:rsidRDefault="00C638D4">
            <w:pPr>
              <w:widowControl w:val="0"/>
              <w:shd w:val="clear" w:color="auto" w:fill="FFFFFF"/>
              <w:ind w:left="-108" w:right="-108"/>
              <w:jc w:val="center"/>
              <w:rPr>
                <w:b/>
                <w:sz w:val="28"/>
                <w:szCs w:val="28"/>
              </w:rPr>
            </w:pPr>
            <w:r>
              <w:rPr>
                <w:b/>
                <w:sz w:val="28"/>
                <w:szCs w:val="28"/>
              </w:rPr>
              <w:t>наименование</w:t>
            </w:r>
          </w:p>
          <w:p w:rsidR="00137FD7" w:rsidRDefault="00137FD7">
            <w:pPr>
              <w:widowControl w:val="0"/>
              <w:ind w:left="-108" w:right="-108"/>
              <w:jc w:val="center"/>
              <w:rPr>
                <w:b/>
                <w:sz w:val="28"/>
                <w:szCs w:val="28"/>
              </w:rPr>
            </w:pPr>
          </w:p>
        </w:tc>
        <w:tc>
          <w:tcPr>
            <w:tcW w:w="1872" w:type="dxa"/>
            <w:tcBorders>
              <w:top w:val="single" w:sz="4" w:space="0" w:color="000000"/>
              <w:left w:val="single" w:sz="4" w:space="0" w:color="000000"/>
              <w:bottom w:val="single" w:sz="4" w:space="0" w:color="000000"/>
              <w:right w:val="single" w:sz="4" w:space="0" w:color="000000"/>
            </w:tcBorders>
          </w:tcPr>
          <w:p w:rsidR="00137FD7" w:rsidRDefault="00C638D4">
            <w:pPr>
              <w:widowControl w:val="0"/>
              <w:shd w:val="clear" w:color="auto" w:fill="FFFFFF"/>
              <w:ind w:left="-108" w:right="-108"/>
              <w:jc w:val="center"/>
              <w:rPr>
                <w:b/>
                <w:sz w:val="28"/>
                <w:szCs w:val="28"/>
              </w:rPr>
            </w:pPr>
            <w:r>
              <w:rPr>
                <w:b/>
                <w:sz w:val="28"/>
                <w:szCs w:val="28"/>
              </w:rPr>
              <w:t>кадастровый номер</w:t>
            </w:r>
          </w:p>
          <w:p w:rsidR="00137FD7" w:rsidRDefault="00137FD7">
            <w:pPr>
              <w:widowControl w:val="0"/>
              <w:ind w:left="-108" w:right="-108"/>
              <w:jc w:val="center"/>
              <w:rPr>
                <w:b/>
                <w:sz w:val="28"/>
                <w:szCs w:val="28"/>
              </w:rPr>
            </w:pPr>
          </w:p>
        </w:tc>
        <w:tc>
          <w:tcPr>
            <w:tcW w:w="2380" w:type="dxa"/>
            <w:tcBorders>
              <w:top w:val="single" w:sz="4" w:space="0" w:color="000000"/>
              <w:left w:val="single" w:sz="4" w:space="0" w:color="000000"/>
              <w:bottom w:val="single" w:sz="4" w:space="0" w:color="000000"/>
              <w:right w:val="single" w:sz="4" w:space="0" w:color="000000"/>
            </w:tcBorders>
          </w:tcPr>
          <w:p w:rsidR="00137FD7" w:rsidRDefault="00C638D4">
            <w:pPr>
              <w:widowControl w:val="0"/>
              <w:shd w:val="clear" w:color="auto" w:fill="FFFFFF"/>
              <w:jc w:val="center"/>
              <w:rPr>
                <w:b/>
                <w:sz w:val="28"/>
                <w:szCs w:val="28"/>
              </w:rPr>
            </w:pPr>
            <w:r>
              <w:rPr>
                <w:b/>
                <w:sz w:val="28"/>
                <w:szCs w:val="28"/>
              </w:rPr>
              <w:t>адрес (местоположение)</w:t>
            </w:r>
          </w:p>
          <w:p w:rsidR="00137FD7" w:rsidRDefault="00137FD7">
            <w:pPr>
              <w:widowControl w:val="0"/>
              <w:jc w:val="center"/>
              <w:rPr>
                <w:b/>
                <w:sz w:val="28"/>
                <w:szCs w:val="28"/>
              </w:rPr>
            </w:pPr>
          </w:p>
        </w:tc>
        <w:tc>
          <w:tcPr>
            <w:tcW w:w="1703" w:type="dxa"/>
            <w:tcBorders>
              <w:top w:val="single" w:sz="4" w:space="0" w:color="000000"/>
              <w:left w:val="single" w:sz="4" w:space="0" w:color="000000"/>
              <w:bottom w:val="single" w:sz="4" w:space="0" w:color="000000"/>
              <w:right w:val="single" w:sz="4" w:space="0" w:color="000000"/>
            </w:tcBorders>
          </w:tcPr>
          <w:p w:rsidR="00137FD7" w:rsidRDefault="00C638D4">
            <w:pPr>
              <w:widowControl w:val="0"/>
              <w:shd w:val="clear" w:color="auto" w:fill="FFFFFF"/>
              <w:jc w:val="center"/>
              <w:rPr>
                <w:b/>
                <w:sz w:val="28"/>
                <w:szCs w:val="28"/>
              </w:rPr>
            </w:pPr>
            <w:r>
              <w:rPr>
                <w:b/>
                <w:sz w:val="28"/>
                <w:szCs w:val="28"/>
              </w:rPr>
              <w:t>назначение</w:t>
            </w:r>
          </w:p>
          <w:p w:rsidR="00137FD7" w:rsidRDefault="00137FD7">
            <w:pPr>
              <w:widowControl w:val="0"/>
              <w:shd w:val="clear" w:color="auto" w:fill="FFFFFF"/>
              <w:jc w:val="center"/>
              <w:rPr>
                <w:b/>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137FD7" w:rsidRDefault="00C638D4">
            <w:pPr>
              <w:widowControl w:val="0"/>
              <w:shd w:val="clear" w:color="auto" w:fill="FFFFFF"/>
              <w:jc w:val="center"/>
              <w:rPr>
                <w:b/>
                <w:sz w:val="28"/>
                <w:szCs w:val="28"/>
              </w:rPr>
            </w:pPr>
            <w:r>
              <w:rPr>
                <w:b/>
                <w:sz w:val="28"/>
                <w:szCs w:val="28"/>
              </w:rPr>
              <w:t>протяженность, глубина, глубина залегания, площадь, объем, высота, площадь застройки</w:t>
            </w:r>
          </w:p>
        </w:tc>
        <w:tc>
          <w:tcPr>
            <w:tcW w:w="1133" w:type="dxa"/>
            <w:tcBorders>
              <w:top w:val="single" w:sz="4" w:space="0" w:color="000000"/>
              <w:left w:val="single" w:sz="4" w:space="0" w:color="000000"/>
              <w:bottom w:val="single" w:sz="4" w:space="0" w:color="000000"/>
              <w:right w:val="single" w:sz="4" w:space="0" w:color="000000"/>
            </w:tcBorders>
          </w:tcPr>
          <w:p w:rsidR="00137FD7" w:rsidRDefault="00C638D4">
            <w:pPr>
              <w:widowControl w:val="0"/>
              <w:shd w:val="clear" w:color="auto" w:fill="FFFFFF"/>
              <w:ind w:left="-108" w:right="-108"/>
              <w:jc w:val="center"/>
              <w:rPr>
                <w:b/>
                <w:sz w:val="28"/>
                <w:szCs w:val="28"/>
              </w:rPr>
            </w:pPr>
            <w:r>
              <w:rPr>
                <w:b/>
                <w:sz w:val="28"/>
                <w:szCs w:val="28"/>
              </w:rPr>
              <w:t>Год ввода в эксплуатацию</w:t>
            </w:r>
          </w:p>
        </w:tc>
        <w:tc>
          <w:tcPr>
            <w:tcW w:w="1304" w:type="dxa"/>
            <w:tcBorders>
              <w:top w:val="single" w:sz="4" w:space="0" w:color="000000"/>
              <w:left w:val="single" w:sz="4" w:space="0" w:color="000000"/>
              <w:bottom w:val="single" w:sz="4" w:space="0" w:color="000000"/>
              <w:right w:val="single" w:sz="4" w:space="0" w:color="000000"/>
            </w:tcBorders>
          </w:tcPr>
          <w:p w:rsidR="00137FD7" w:rsidRDefault="00C638D4">
            <w:pPr>
              <w:widowControl w:val="0"/>
              <w:shd w:val="clear" w:color="auto" w:fill="FFFFFF"/>
              <w:jc w:val="center"/>
              <w:rPr>
                <w:b/>
                <w:sz w:val="28"/>
                <w:szCs w:val="28"/>
              </w:rPr>
            </w:pPr>
            <w:r>
              <w:rPr>
                <w:b/>
                <w:sz w:val="28"/>
                <w:szCs w:val="28"/>
              </w:rPr>
              <w:t>Техническое состояние</w:t>
            </w:r>
          </w:p>
          <w:p w:rsidR="00137FD7" w:rsidRDefault="00137FD7">
            <w:pPr>
              <w:widowControl w:val="0"/>
              <w:shd w:val="clear" w:color="auto" w:fill="FFFFFF"/>
              <w:jc w:val="center"/>
              <w:rPr>
                <w:b/>
                <w:sz w:val="28"/>
                <w:szCs w:val="28"/>
              </w:rPr>
            </w:pPr>
          </w:p>
        </w:tc>
        <w:tc>
          <w:tcPr>
            <w:tcW w:w="1958" w:type="dxa"/>
            <w:tcBorders>
              <w:top w:val="single" w:sz="4" w:space="0" w:color="000000"/>
              <w:left w:val="single" w:sz="4" w:space="0" w:color="000000"/>
              <w:bottom w:val="single" w:sz="4" w:space="0" w:color="000000"/>
              <w:right w:val="single" w:sz="4" w:space="0" w:color="000000"/>
            </w:tcBorders>
          </w:tcPr>
          <w:p w:rsidR="00137FD7" w:rsidRDefault="00C638D4">
            <w:pPr>
              <w:widowControl w:val="0"/>
              <w:shd w:val="clear" w:color="auto" w:fill="FFFFFF"/>
              <w:jc w:val="center"/>
              <w:rPr>
                <w:b/>
                <w:sz w:val="28"/>
                <w:szCs w:val="28"/>
              </w:rPr>
            </w:pPr>
            <w:r>
              <w:rPr>
                <w:b/>
                <w:sz w:val="28"/>
                <w:szCs w:val="28"/>
              </w:rPr>
              <w:t>Реквизиты правоустанавливающих документов</w:t>
            </w:r>
          </w:p>
        </w:tc>
        <w:tc>
          <w:tcPr>
            <w:tcW w:w="1955" w:type="dxa"/>
            <w:tcBorders>
              <w:top w:val="single" w:sz="4" w:space="0" w:color="000000"/>
              <w:left w:val="single" w:sz="4" w:space="0" w:color="000000"/>
              <w:bottom w:val="single" w:sz="4" w:space="0" w:color="000000"/>
              <w:right w:val="single" w:sz="4" w:space="0" w:color="000000"/>
            </w:tcBorders>
          </w:tcPr>
          <w:p w:rsidR="00137FD7" w:rsidRDefault="00C638D4">
            <w:pPr>
              <w:widowControl w:val="0"/>
              <w:shd w:val="clear" w:color="auto" w:fill="FFFFFF"/>
              <w:jc w:val="center"/>
              <w:rPr>
                <w:b/>
                <w:sz w:val="28"/>
                <w:szCs w:val="28"/>
              </w:rPr>
            </w:pPr>
            <w:r>
              <w:rPr>
                <w:b/>
                <w:sz w:val="28"/>
                <w:szCs w:val="28"/>
              </w:rPr>
              <w:t>Примечание</w:t>
            </w:r>
          </w:p>
        </w:tc>
      </w:tr>
      <w:tr w:rsidR="00137FD7">
        <w:tc>
          <w:tcPr>
            <w:tcW w:w="1562" w:type="dxa"/>
            <w:tcBorders>
              <w:top w:val="single" w:sz="4" w:space="0" w:color="000000"/>
              <w:left w:val="single" w:sz="4" w:space="0" w:color="000000"/>
              <w:bottom w:val="single" w:sz="4" w:space="0" w:color="000000"/>
              <w:right w:val="single" w:sz="4" w:space="0" w:color="000000"/>
            </w:tcBorders>
          </w:tcPr>
          <w:p w:rsidR="00137FD7" w:rsidRDefault="00C638D4">
            <w:pPr>
              <w:widowControl w:val="0"/>
              <w:ind w:left="-108" w:right="-108"/>
              <w:jc w:val="center"/>
              <w:rPr>
                <w:sz w:val="28"/>
                <w:szCs w:val="28"/>
              </w:rPr>
            </w:pPr>
            <w:r>
              <w:rPr>
                <w:sz w:val="28"/>
                <w:szCs w:val="28"/>
              </w:rPr>
              <w:t>котельная</w:t>
            </w:r>
          </w:p>
        </w:tc>
        <w:tc>
          <w:tcPr>
            <w:tcW w:w="1872" w:type="dxa"/>
            <w:tcBorders>
              <w:top w:val="single" w:sz="4" w:space="0" w:color="000000"/>
              <w:left w:val="single" w:sz="4" w:space="0" w:color="000000"/>
              <w:bottom w:val="single" w:sz="4" w:space="0" w:color="000000"/>
              <w:right w:val="single" w:sz="4" w:space="0" w:color="000000"/>
            </w:tcBorders>
          </w:tcPr>
          <w:p w:rsidR="00137FD7" w:rsidRDefault="00C638D4">
            <w:pPr>
              <w:widowControl w:val="0"/>
              <w:ind w:left="-108" w:right="-108"/>
              <w:jc w:val="center"/>
              <w:rPr>
                <w:sz w:val="28"/>
                <w:szCs w:val="28"/>
              </w:rPr>
            </w:pPr>
            <w:r>
              <w:rPr>
                <w:sz w:val="28"/>
                <w:szCs w:val="28"/>
              </w:rPr>
              <w:t>56:26:2007001:362</w:t>
            </w:r>
          </w:p>
        </w:tc>
        <w:tc>
          <w:tcPr>
            <w:tcW w:w="2380" w:type="dxa"/>
            <w:tcBorders>
              <w:top w:val="single" w:sz="4" w:space="0" w:color="000000"/>
              <w:left w:val="single" w:sz="4" w:space="0" w:color="000000"/>
              <w:bottom w:val="single" w:sz="4" w:space="0" w:color="000000"/>
              <w:right w:val="single" w:sz="4" w:space="0" w:color="000000"/>
            </w:tcBorders>
          </w:tcPr>
          <w:p w:rsidR="00137FD7" w:rsidRDefault="00C638D4">
            <w:pPr>
              <w:pStyle w:val="afff3"/>
              <w:widowControl w:val="0"/>
              <w:suppressAutoHyphens w:val="0"/>
              <w:spacing w:before="60" w:after="60"/>
              <w:ind w:left="0"/>
              <w:jc w:val="both"/>
              <w:rPr>
                <w:sz w:val="28"/>
                <w:szCs w:val="28"/>
              </w:rPr>
            </w:pPr>
            <w:r>
              <w:rPr>
                <w:sz w:val="28"/>
                <w:szCs w:val="28"/>
              </w:rPr>
              <w:t>Оренбургская о</w:t>
            </w:r>
            <w:r>
              <w:rPr>
                <w:sz w:val="28"/>
                <w:szCs w:val="28"/>
              </w:rPr>
              <w:t>б</w:t>
            </w:r>
            <w:r>
              <w:rPr>
                <w:sz w:val="28"/>
                <w:szCs w:val="28"/>
              </w:rPr>
              <w:t>ласть, Саракта</w:t>
            </w:r>
            <w:r>
              <w:rPr>
                <w:sz w:val="28"/>
                <w:szCs w:val="28"/>
              </w:rPr>
              <w:t>ш</w:t>
            </w:r>
            <w:r>
              <w:rPr>
                <w:sz w:val="28"/>
                <w:szCs w:val="28"/>
              </w:rPr>
              <w:t>ский район, с. Черный Отрог, ул. Больничная, 2А</w:t>
            </w:r>
          </w:p>
          <w:p w:rsidR="00137FD7" w:rsidRDefault="00137FD7">
            <w:pPr>
              <w:widowControl w:val="0"/>
              <w:rPr>
                <w:sz w:val="28"/>
                <w:szCs w:val="28"/>
              </w:rPr>
            </w:pPr>
          </w:p>
        </w:tc>
        <w:tc>
          <w:tcPr>
            <w:tcW w:w="1703"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rPr>
                <w:sz w:val="28"/>
                <w:szCs w:val="28"/>
              </w:rPr>
            </w:pPr>
            <w:r>
              <w:rPr>
                <w:sz w:val="28"/>
                <w:szCs w:val="28"/>
              </w:rPr>
              <w:t>Объекты теплоснабжения</w:t>
            </w:r>
          </w:p>
        </w:tc>
        <w:tc>
          <w:tcPr>
            <w:tcW w:w="1417" w:type="dxa"/>
            <w:tcBorders>
              <w:top w:val="single" w:sz="4" w:space="0" w:color="000000"/>
              <w:left w:val="single" w:sz="4" w:space="0" w:color="000000"/>
              <w:bottom w:val="single" w:sz="4" w:space="0" w:color="000000"/>
              <w:right w:val="single" w:sz="4" w:space="0" w:color="000000"/>
            </w:tcBorders>
          </w:tcPr>
          <w:p w:rsidR="00137FD7" w:rsidRDefault="00C638D4">
            <w:pPr>
              <w:widowControl w:val="0"/>
              <w:ind w:left="-133" w:right="-133"/>
              <w:jc w:val="center"/>
              <w:rPr>
                <w:sz w:val="28"/>
                <w:szCs w:val="28"/>
              </w:rPr>
            </w:pPr>
            <w:r>
              <w:rPr>
                <w:sz w:val="28"/>
                <w:szCs w:val="28"/>
              </w:rPr>
              <w:t>23</w:t>
            </w:r>
          </w:p>
        </w:tc>
        <w:tc>
          <w:tcPr>
            <w:tcW w:w="1133"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rPr>
                <w:sz w:val="28"/>
                <w:szCs w:val="28"/>
              </w:rPr>
            </w:pPr>
            <w:r>
              <w:rPr>
                <w:sz w:val="28"/>
                <w:szCs w:val="28"/>
              </w:rPr>
              <w:t>1960</w:t>
            </w:r>
          </w:p>
        </w:tc>
        <w:tc>
          <w:tcPr>
            <w:tcW w:w="1304" w:type="dxa"/>
            <w:tcBorders>
              <w:top w:val="single" w:sz="4" w:space="0" w:color="000000"/>
              <w:left w:val="single" w:sz="4" w:space="0" w:color="000000"/>
              <w:bottom w:val="single" w:sz="4" w:space="0" w:color="000000"/>
              <w:right w:val="single" w:sz="4" w:space="0" w:color="000000"/>
            </w:tcBorders>
          </w:tcPr>
          <w:p w:rsidR="00137FD7" w:rsidRDefault="00C638D4">
            <w:pPr>
              <w:widowControl w:val="0"/>
              <w:ind w:left="-108" w:right="-108"/>
              <w:jc w:val="center"/>
              <w:rPr>
                <w:sz w:val="28"/>
                <w:szCs w:val="28"/>
              </w:rPr>
            </w:pPr>
            <w:r>
              <w:rPr>
                <w:sz w:val="28"/>
                <w:szCs w:val="28"/>
              </w:rPr>
              <w:t>удовлетвори-тельное</w:t>
            </w:r>
          </w:p>
        </w:tc>
        <w:tc>
          <w:tcPr>
            <w:tcW w:w="1958"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rPr>
                <w:sz w:val="28"/>
                <w:szCs w:val="28"/>
              </w:rPr>
            </w:pPr>
            <w:r>
              <w:rPr>
                <w:sz w:val="28"/>
                <w:szCs w:val="28"/>
              </w:rPr>
              <w:t>56:26:2007001:362-56/217/2024-5 09.01.2024</w:t>
            </w:r>
          </w:p>
        </w:tc>
        <w:tc>
          <w:tcPr>
            <w:tcW w:w="1955" w:type="dxa"/>
            <w:vMerge w:val="restart"/>
            <w:tcBorders>
              <w:top w:val="single" w:sz="4" w:space="0" w:color="000000"/>
              <w:left w:val="single" w:sz="4" w:space="0" w:color="000000"/>
              <w:bottom w:val="single" w:sz="4" w:space="0" w:color="000000"/>
              <w:right w:val="single" w:sz="4" w:space="0" w:color="000000"/>
            </w:tcBorders>
          </w:tcPr>
          <w:p w:rsidR="00137FD7" w:rsidRDefault="00C638D4">
            <w:pPr>
              <w:widowControl w:val="0"/>
              <w:rPr>
                <w:sz w:val="28"/>
                <w:szCs w:val="28"/>
              </w:rPr>
            </w:pPr>
            <w:r>
              <w:rPr>
                <w:sz w:val="28"/>
                <w:szCs w:val="28"/>
              </w:rPr>
              <w:t xml:space="preserve">Котельная предназначена для отопления многоквартирного дома расположенного по адресу: Оренбургская область, Саракташский район,                </w:t>
            </w:r>
            <w:r>
              <w:rPr>
                <w:sz w:val="28"/>
                <w:szCs w:val="28"/>
              </w:rPr>
              <w:lastRenderedPageBreak/>
              <w:t>с. Черный Отрог, ул. Больничная, д. 4</w:t>
            </w:r>
          </w:p>
        </w:tc>
      </w:tr>
      <w:tr w:rsidR="00137FD7">
        <w:tc>
          <w:tcPr>
            <w:tcW w:w="1562" w:type="dxa"/>
            <w:tcBorders>
              <w:top w:val="single" w:sz="4" w:space="0" w:color="000000"/>
              <w:left w:val="single" w:sz="4" w:space="0" w:color="000000"/>
              <w:bottom w:val="single" w:sz="4" w:space="0" w:color="000000"/>
              <w:right w:val="single" w:sz="4" w:space="0" w:color="000000"/>
            </w:tcBorders>
          </w:tcPr>
          <w:p w:rsidR="00137FD7" w:rsidRDefault="00C638D4">
            <w:pPr>
              <w:widowControl w:val="0"/>
              <w:rPr>
                <w:sz w:val="28"/>
                <w:szCs w:val="28"/>
              </w:rPr>
            </w:pPr>
            <w:r>
              <w:rPr>
                <w:sz w:val="28"/>
                <w:szCs w:val="28"/>
              </w:rPr>
              <w:t>теплотрасса</w:t>
            </w:r>
          </w:p>
        </w:tc>
        <w:tc>
          <w:tcPr>
            <w:tcW w:w="1872" w:type="dxa"/>
            <w:tcBorders>
              <w:top w:val="single" w:sz="4" w:space="0" w:color="000000"/>
              <w:left w:val="single" w:sz="4" w:space="0" w:color="000000"/>
              <w:bottom w:val="single" w:sz="4" w:space="0" w:color="000000"/>
              <w:right w:val="single" w:sz="4" w:space="0" w:color="000000"/>
            </w:tcBorders>
          </w:tcPr>
          <w:p w:rsidR="00137FD7" w:rsidRDefault="00C638D4">
            <w:pPr>
              <w:widowControl w:val="0"/>
              <w:ind w:left="-108" w:right="-108"/>
              <w:jc w:val="center"/>
              <w:rPr>
                <w:sz w:val="28"/>
                <w:szCs w:val="28"/>
              </w:rPr>
            </w:pPr>
            <w:r>
              <w:rPr>
                <w:sz w:val="28"/>
                <w:szCs w:val="28"/>
              </w:rPr>
              <w:t>56:26:0000000:5939</w:t>
            </w:r>
          </w:p>
        </w:tc>
        <w:tc>
          <w:tcPr>
            <w:tcW w:w="2380" w:type="dxa"/>
            <w:tcBorders>
              <w:top w:val="single" w:sz="4" w:space="0" w:color="000000"/>
              <w:left w:val="single" w:sz="4" w:space="0" w:color="000000"/>
              <w:bottom w:val="single" w:sz="4" w:space="0" w:color="000000"/>
              <w:right w:val="single" w:sz="4" w:space="0" w:color="000000"/>
            </w:tcBorders>
          </w:tcPr>
          <w:p w:rsidR="00137FD7" w:rsidRDefault="00C638D4">
            <w:pPr>
              <w:widowControl w:val="0"/>
              <w:rPr>
                <w:sz w:val="28"/>
                <w:szCs w:val="28"/>
              </w:rPr>
            </w:pPr>
            <w:r>
              <w:rPr>
                <w:sz w:val="28"/>
                <w:szCs w:val="28"/>
              </w:rPr>
              <w:t xml:space="preserve">Российская Федерация, Оренбургская область, </w:t>
            </w:r>
            <w:r>
              <w:rPr>
                <w:sz w:val="28"/>
                <w:szCs w:val="28"/>
              </w:rPr>
              <w:lastRenderedPageBreak/>
              <w:t>Саракташский район, с. Черный Отрог</w:t>
            </w:r>
          </w:p>
          <w:p w:rsidR="00137FD7" w:rsidRDefault="00137FD7">
            <w:pPr>
              <w:widowControl w:val="0"/>
              <w:rPr>
                <w:sz w:val="28"/>
                <w:szCs w:val="28"/>
              </w:rPr>
            </w:pPr>
          </w:p>
        </w:tc>
        <w:tc>
          <w:tcPr>
            <w:tcW w:w="1703"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rPr>
                <w:sz w:val="28"/>
                <w:szCs w:val="28"/>
              </w:rPr>
            </w:pPr>
            <w:r>
              <w:rPr>
                <w:sz w:val="28"/>
                <w:szCs w:val="28"/>
              </w:rPr>
              <w:lastRenderedPageBreak/>
              <w:t>сооружение водозаборное</w:t>
            </w:r>
          </w:p>
        </w:tc>
        <w:tc>
          <w:tcPr>
            <w:tcW w:w="1417" w:type="dxa"/>
            <w:tcBorders>
              <w:top w:val="single" w:sz="4" w:space="0" w:color="000000"/>
              <w:left w:val="single" w:sz="4" w:space="0" w:color="000000"/>
              <w:bottom w:val="single" w:sz="4" w:space="0" w:color="000000"/>
              <w:right w:val="single" w:sz="4" w:space="0" w:color="000000"/>
            </w:tcBorders>
          </w:tcPr>
          <w:p w:rsidR="00137FD7" w:rsidRDefault="00C638D4">
            <w:pPr>
              <w:widowControl w:val="0"/>
              <w:ind w:left="-133" w:right="-133"/>
              <w:jc w:val="center"/>
              <w:rPr>
                <w:sz w:val="28"/>
                <w:szCs w:val="28"/>
              </w:rPr>
            </w:pPr>
            <w:r>
              <w:rPr>
                <w:sz w:val="28"/>
                <w:szCs w:val="28"/>
              </w:rPr>
              <w:t>40 м</w:t>
            </w:r>
          </w:p>
        </w:tc>
        <w:tc>
          <w:tcPr>
            <w:tcW w:w="1133"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rPr>
                <w:sz w:val="28"/>
                <w:szCs w:val="28"/>
              </w:rPr>
            </w:pPr>
            <w:r>
              <w:rPr>
                <w:sz w:val="28"/>
                <w:szCs w:val="28"/>
              </w:rPr>
              <w:t>1997</w:t>
            </w:r>
          </w:p>
        </w:tc>
        <w:tc>
          <w:tcPr>
            <w:tcW w:w="1304" w:type="dxa"/>
            <w:tcBorders>
              <w:top w:val="single" w:sz="4" w:space="0" w:color="000000"/>
              <w:left w:val="single" w:sz="4" w:space="0" w:color="000000"/>
              <w:bottom w:val="single" w:sz="4" w:space="0" w:color="000000"/>
              <w:right w:val="single" w:sz="4" w:space="0" w:color="000000"/>
            </w:tcBorders>
          </w:tcPr>
          <w:p w:rsidR="00137FD7" w:rsidRDefault="00C638D4">
            <w:pPr>
              <w:widowControl w:val="0"/>
              <w:ind w:left="-108" w:right="-108"/>
              <w:jc w:val="center"/>
              <w:rPr>
                <w:sz w:val="28"/>
                <w:szCs w:val="28"/>
              </w:rPr>
            </w:pPr>
            <w:r>
              <w:rPr>
                <w:sz w:val="28"/>
                <w:szCs w:val="28"/>
              </w:rPr>
              <w:t>удовлетвори-тельное</w:t>
            </w:r>
          </w:p>
        </w:tc>
        <w:tc>
          <w:tcPr>
            <w:tcW w:w="1958" w:type="dxa"/>
            <w:tcBorders>
              <w:top w:val="single" w:sz="4" w:space="0" w:color="000000"/>
              <w:left w:val="single" w:sz="4" w:space="0" w:color="000000"/>
              <w:bottom w:val="single" w:sz="4" w:space="0" w:color="000000"/>
              <w:right w:val="single" w:sz="4" w:space="0" w:color="000000"/>
            </w:tcBorders>
          </w:tcPr>
          <w:p w:rsidR="00137FD7" w:rsidRDefault="00137FD7">
            <w:pPr>
              <w:widowControl w:val="0"/>
              <w:jc w:val="center"/>
              <w:rPr>
                <w:sz w:val="28"/>
                <w:szCs w:val="28"/>
                <w:highlight w:val="yellow"/>
              </w:rPr>
            </w:pPr>
          </w:p>
        </w:tc>
        <w:tc>
          <w:tcPr>
            <w:tcW w:w="1955" w:type="dxa"/>
            <w:vMerge/>
            <w:tcBorders>
              <w:top w:val="single" w:sz="4" w:space="0" w:color="000000"/>
              <w:left w:val="single" w:sz="4" w:space="0" w:color="000000"/>
              <w:bottom w:val="single" w:sz="4" w:space="0" w:color="000000"/>
              <w:right w:val="single" w:sz="4" w:space="0" w:color="000000"/>
            </w:tcBorders>
          </w:tcPr>
          <w:p w:rsidR="00137FD7" w:rsidRDefault="00137FD7">
            <w:pPr>
              <w:widowControl w:val="0"/>
              <w:jc w:val="center"/>
              <w:rPr>
                <w:sz w:val="28"/>
                <w:szCs w:val="28"/>
                <w:highlight w:val="yellow"/>
              </w:rPr>
            </w:pPr>
          </w:p>
        </w:tc>
      </w:tr>
    </w:tbl>
    <w:p w:rsidR="00137FD7" w:rsidRDefault="00137FD7">
      <w:pPr>
        <w:shd w:val="clear" w:color="auto" w:fill="FFFFFF"/>
        <w:ind w:firstLine="709"/>
        <w:jc w:val="right"/>
        <w:rPr>
          <w:b/>
          <w:sz w:val="28"/>
          <w:szCs w:val="28"/>
        </w:rPr>
      </w:pPr>
    </w:p>
    <w:p w:rsidR="00137FD7" w:rsidRDefault="00C638D4">
      <w:pPr>
        <w:shd w:val="clear" w:color="auto" w:fill="FFFFFF"/>
        <w:ind w:firstLine="709"/>
        <w:jc w:val="center"/>
        <w:rPr>
          <w:b/>
          <w:sz w:val="28"/>
          <w:szCs w:val="28"/>
        </w:rPr>
      </w:pPr>
      <w:r>
        <w:rPr>
          <w:b/>
          <w:sz w:val="28"/>
          <w:szCs w:val="28"/>
        </w:rPr>
        <w:t>Прочее имущество</w:t>
      </w:r>
    </w:p>
    <w:p w:rsidR="00137FD7" w:rsidRDefault="00137FD7">
      <w:pPr>
        <w:shd w:val="clear" w:color="auto" w:fill="FFFFFF"/>
        <w:ind w:firstLine="709"/>
        <w:jc w:val="center"/>
        <w:rPr>
          <w:b/>
          <w:sz w:val="28"/>
          <w:szCs w:val="28"/>
        </w:rPr>
      </w:pPr>
    </w:p>
    <w:tbl>
      <w:tblPr>
        <w:tblW w:w="14360" w:type="dxa"/>
        <w:tblInd w:w="822" w:type="dxa"/>
        <w:tblLayout w:type="fixed"/>
        <w:tblLook w:val="04A0"/>
      </w:tblPr>
      <w:tblGrid>
        <w:gridCol w:w="1144"/>
        <w:gridCol w:w="7829"/>
        <w:gridCol w:w="1251"/>
        <w:gridCol w:w="1331"/>
        <w:gridCol w:w="2805"/>
      </w:tblGrid>
      <w:tr w:rsidR="00137FD7">
        <w:tc>
          <w:tcPr>
            <w:tcW w:w="1144"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rPr>
                <w:sz w:val="28"/>
                <w:szCs w:val="28"/>
              </w:rPr>
            </w:pPr>
            <w:r>
              <w:rPr>
                <w:sz w:val="28"/>
                <w:szCs w:val="28"/>
              </w:rPr>
              <w:t>№ п/п</w:t>
            </w:r>
          </w:p>
        </w:tc>
        <w:tc>
          <w:tcPr>
            <w:tcW w:w="7829"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rPr>
                <w:sz w:val="28"/>
                <w:szCs w:val="28"/>
              </w:rPr>
            </w:pPr>
            <w:r>
              <w:rPr>
                <w:sz w:val="28"/>
                <w:szCs w:val="28"/>
              </w:rPr>
              <w:t>Наименование, характеристики</w:t>
            </w:r>
          </w:p>
        </w:tc>
        <w:tc>
          <w:tcPr>
            <w:tcW w:w="1251"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rPr>
                <w:sz w:val="28"/>
                <w:szCs w:val="28"/>
              </w:rPr>
            </w:pPr>
            <w:r>
              <w:rPr>
                <w:sz w:val="28"/>
                <w:szCs w:val="28"/>
              </w:rPr>
              <w:t>Кол-во</w:t>
            </w:r>
          </w:p>
        </w:tc>
        <w:tc>
          <w:tcPr>
            <w:tcW w:w="1331"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rPr>
                <w:sz w:val="28"/>
                <w:szCs w:val="28"/>
              </w:rPr>
            </w:pPr>
            <w:r>
              <w:rPr>
                <w:sz w:val="28"/>
                <w:szCs w:val="28"/>
              </w:rPr>
              <w:t>Год ввода</w:t>
            </w:r>
          </w:p>
        </w:tc>
        <w:tc>
          <w:tcPr>
            <w:tcW w:w="2805"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rPr>
                <w:sz w:val="28"/>
                <w:szCs w:val="28"/>
              </w:rPr>
            </w:pPr>
            <w:r>
              <w:rPr>
                <w:sz w:val="28"/>
                <w:szCs w:val="28"/>
              </w:rPr>
              <w:t>состояние</w:t>
            </w:r>
          </w:p>
        </w:tc>
      </w:tr>
      <w:tr w:rsidR="00137FD7">
        <w:tc>
          <w:tcPr>
            <w:tcW w:w="1144"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rPr>
                <w:sz w:val="28"/>
                <w:szCs w:val="28"/>
              </w:rPr>
            </w:pPr>
            <w:r>
              <w:rPr>
                <w:sz w:val="28"/>
                <w:szCs w:val="28"/>
              </w:rPr>
              <w:t>1</w:t>
            </w:r>
          </w:p>
        </w:tc>
        <w:tc>
          <w:tcPr>
            <w:tcW w:w="7829" w:type="dxa"/>
            <w:tcBorders>
              <w:top w:val="single" w:sz="4" w:space="0" w:color="000000"/>
              <w:left w:val="single" w:sz="4" w:space="0" w:color="000000"/>
              <w:bottom w:val="single" w:sz="4" w:space="0" w:color="000000"/>
              <w:right w:val="single" w:sz="4" w:space="0" w:color="000000"/>
            </w:tcBorders>
          </w:tcPr>
          <w:p w:rsidR="00137FD7" w:rsidRDefault="00C638D4">
            <w:pPr>
              <w:widowControl w:val="0"/>
              <w:rPr>
                <w:sz w:val="28"/>
                <w:szCs w:val="28"/>
              </w:rPr>
            </w:pPr>
            <w:r>
              <w:rPr>
                <w:sz w:val="28"/>
                <w:szCs w:val="28"/>
              </w:rPr>
              <w:t xml:space="preserve">Котел  </w:t>
            </w:r>
            <w:r>
              <w:rPr>
                <w:sz w:val="28"/>
                <w:szCs w:val="28"/>
                <w:lang w:val="en-US"/>
              </w:rPr>
              <w:t>RS</w:t>
            </w:r>
            <w:r>
              <w:rPr>
                <w:sz w:val="28"/>
                <w:szCs w:val="28"/>
              </w:rPr>
              <w:t>А-100, мощность 100кВт</w:t>
            </w:r>
          </w:p>
        </w:tc>
        <w:tc>
          <w:tcPr>
            <w:tcW w:w="1251"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rPr>
                <w:sz w:val="28"/>
                <w:szCs w:val="28"/>
              </w:rPr>
            </w:pPr>
            <w:r>
              <w:rPr>
                <w:sz w:val="28"/>
                <w:szCs w:val="28"/>
              </w:rPr>
              <w:t>1</w:t>
            </w:r>
          </w:p>
        </w:tc>
        <w:tc>
          <w:tcPr>
            <w:tcW w:w="1331"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rPr>
                <w:sz w:val="28"/>
                <w:szCs w:val="28"/>
              </w:rPr>
            </w:pPr>
            <w:r>
              <w:rPr>
                <w:sz w:val="28"/>
                <w:szCs w:val="28"/>
              </w:rPr>
              <w:t>2017</w:t>
            </w:r>
          </w:p>
        </w:tc>
        <w:tc>
          <w:tcPr>
            <w:tcW w:w="2805"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rPr>
                <w:sz w:val="28"/>
                <w:szCs w:val="28"/>
              </w:rPr>
            </w:pPr>
            <w:r>
              <w:rPr>
                <w:sz w:val="28"/>
                <w:szCs w:val="28"/>
              </w:rPr>
              <w:t>удовлетворительное</w:t>
            </w:r>
          </w:p>
        </w:tc>
      </w:tr>
      <w:tr w:rsidR="00137FD7">
        <w:tc>
          <w:tcPr>
            <w:tcW w:w="1144"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rPr>
                <w:sz w:val="28"/>
                <w:szCs w:val="28"/>
              </w:rPr>
            </w:pPr>
            <w:r>
              <w:rPr>
                <w:sz w:val="28"/>
                <w:szCs w:val="28"/>
              </w:rPr>
              <w:t>2</w:t>
            </w:r>
          </w:p>
        </w:tc>
        <w:tc>
          <w:tcPr>
            <w:tcW w:w="7829" w:type="dxa"/>
            <w:tcBorders>
              <w:top w:val="single" w:sz="4" w:space="0" w:color="000000"/>
              <w:left w:val="single" w:sz="4" w:space="0" w:color="000000"/>
              <w:bottom w:val="single" w:sz="4" w:space="0" w:color="000000"/>
              <w:right w:val="single" w:sz="4" w:space="0" w:color="000000"/>
            </w:tcBorders>
          </w:tcPr>
          <w:p w:rsidR="00137FD7" w:rsidRDefault="00C638D4">
            <w:pPr>
              <w:widowControl w:val="0"/>
              <w:rPr>
                <w:sz w:val="28"/>
                <w:szCs w:val="28"/>
              </w:rPr>
            </w:pPr>
            <w:r>
              <w:rPr>
                <w:sz w:val="28"/>
                <w:szCs w:val="28"/>
              </w:rPr>
              <w:t>Котел ЯИК, мощность 80кВт</w:t>
            </w:r>
          </w:p>
        </w:tc>
        <w:tc>
          <w:tcPr>
            <w:tcW w:w="1251"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rPr>
                <w:sz w:val="28"/>
                <w:szCs w:val="28"/>
              </w:rPr>
            </w:pPr>
            <w:r>
              <w:rPr>
                <w:sz w:val="28"/>
                <w:szCs w:val="28"/>
              </w:rPr>
              <w:t>1</w:t>
            </w:r>
          </w:p>
        </w:tc>
        <w:tc>
          <w:tcPr>
            <w:tcW w:w="1331"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rPr>
                <w:sz w:val="28"/>
                <w:szCs w:val="28"/>
              </w:rPr>
            </w:pPr>
            <w:r>
              <w:rPr>
                <w:sz w:val="28"/>
                <w:szCs w:val="28"/>
              </w:rPr>
              <w:t>2017</w:t>
            </w:r>
          </w:p>
        </w:tc>
        <w:tc>
          <w:tcPr>
            <w:tcW w:w="2805"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rPr>
                <w:sz w:val="28"/>
                <w:szCs w:val="28"/>
              </w:rPr>
            </w:pPr>
            <w:r>
              <w:rPr>
                <w:sz w:val="28"/>
                <w:szCs w:val="28"/>
              </w:rPr>
              <w:t>удовлетворительное</w:t>
            </w:r>
          </w:p>
        </w:tc>
      </w:tr>
      <w:tr w:rsidR="00137FD7">
        <w:tc>
          <w:tcPr>
            <w:tcW w:w="1144"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rPr>
                <w:sz w:val="28"/>
                <w:szCs w:val="28"/>
              </w:rPr>
            </w:pPr>
            <w:r>
              <w:rPr>
                <w:sz w:val="28"/>
                <w:szCs w:val="28"/>
              </w:rPr>
              <w:t>3</w:t>
            </w:r>
          </w:p>
        </w:tc>
        <w:tc>
          <w:tcPr>
            <w:tcW w:w="7829" w:type="dxa"/>
            <w:tcBorders>
              <w:top w:val="single" w:sz="4" w:space="0" w:color="000000"/>
              <w:left w:val="single" w:sz="4" w:space="0" w:color="000000"/>
              <w:bottom w:val="single" w:sz="4" w:space="0" w:color="000000"/>
              <w:right w:val="single" w:sz="4" w:space="0" w:color="000000"/>
            </w:tcBorders>
          </w:tcPr>
          <w:p w:rsidR="00137FD7" w:rsidRDefault="00C638D4">
            <w:pPr>
              <w:widowControl w:val="0"/>
              <w:rPr>
                <w:sz w:val="28"/>
                <w:szCs w:val="28"/>
              </w:rPr>
            </w:pPr>
            <w:r>
              <w:rPr>
                <w:sz w:val="28"/>
                <w:szCs w:val="28"/>
              </w:rPr>
              <w:t>сетевой насос ДАВ мощностью 1,1 кВт</w:t>
            </w:r>
          </w:p>
        </w:tc>
        <w:tc>
          <w:tcPr>
            <w:tcW w:w="1251"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rPr>
                <w:sz w:val="28"/>
                <w:szCs w:val="28"/>
              </w:rPr>
            </w:pPr>
            <w:r>
              <w:rPr>
                <w:sz w:val="28"/>
                <w:szCs w:val="28"/>
              </w:rPr>
              <w:t>2</w:t>
            </w:r>
          </w:p>
        </w:tc>
        <w:tc>
          <w:tcPr>
            <w:tcW w:w="1331"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rPr>
                <w:sz w:val="28"/>
                <w:szCs w:val="28"/>
              </w:rPr>
            </w:pPr>
            <w:r>
              <w:rPr>
                <w:sz w:val="28"/>
                <w:szCs w:val="28"/>
              </w:rPr>
              <w:t>2017</w:t>
            </w:r>
          </w:p>
        </w:tc>
        <w:tc>
          <w:tcPr>
            <w:tcW w:w="2805"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rPr>
                <w:sz w:val="28"/>
                <w:szCs w:val="28"/>
              </w:rPr>
            </w:pPr>
            <w:r>
              <w:rPr>
                <w:sz w:val="28"/>
                <w:szCs w:val="28"/>
              </w:rPr>
              <w:t>удовлетворительное</w:t>
            </w:r>
          </w:p>
        </w:tc>
      </w:tr>
      <w:tr w:rsidR="00137FD7">
        <w:tc>
          <w:tcPr>
            <w:tcW w:w="1144"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rPr>
                <w:sz w:val="28"/>
                <w:szCs w:val="28"/>
              </w:rPr>
            </w:pPr>
            <w:r>
              <w:rPr>
                <w:sz w:val="28"/>
                <w:szCs w:val="28"/>
              </w:rPr>
              <w:t>4</w:t>
            </w:r>
          </w:p>
        </w:tc>
        <w:tc>
          <w:tcPr>
            <w:tcW w:w="7829" w:type="dxa"/>
            <w:tcBorders>
              <w:top w:val="single" w:sz="4" w:space="0" w:color="000000"/>
              <w:left w:val="single" w:sz="4" w:space="0" w:color="000000"/>
              <w:bottom w:val="single" w:sz="4" w:space="0" w:color="000000"/>
              <w:right w:val="single" w:sz="4" w:space="0" w:color="000000"/>
            </w:tcBorders>
          </w:tcPr>
          <w:p w:rsidR="00137FD7" w:rsidRDefault="00C638D4">
            <w:pPr>
              <w:widowControl w:val="0"/>
              <w:rPr>
                <w:sz w:val="28"/>
                <w:szCs w:val="28"/>
              </w:rPr>
            </w:pPr>
            <w:r>
              <w:rPr>
                <w:sz w:val="28"/>
                <w:szCs w:val="28"/>
              </w:rPr>
              <w:t>расходомер марки ВК-</w:t>
            </w:r>
            <w:r>
              <w:rPr>
                <w:sz w:val="28"/>
                <w:szCs w:val="28"/>
                <w:lang w:val="en-US"/>
              </w:rPr>
              <w:t>G</w:t>
            </w:r>
            <w:r>
              <w:rPr>
                <w:sz w:val="28"/>
                <w:szCs w:val="28"/>
              </w:rPr>
              <w:t>25</w:t>
            </w:r>
          </w:p>
        </w:tc>
        <w:tc>
          <w:tcPr>
            <w:tcW w:w="1251"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rPr>
                <w:sz w:val="28"/>
                <w:szCs w:val="28"/>
              </w:rPr>
            </w:pPr>
            <w:r>
              <w:rPr>
                <w:sz w:val="28"/>
                <w:szCs w:val="28"/>
              </w:rPr>
              <w:t>1</w:t>
            </w:r>
          </w:p>
        </w:tc>
        <w:tc>
          <w:tcPr>
            <w:tcW w:w="1331"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rPr>
                <w:sz w:val="28"/>
                <w:szCs w:val="28"/>
              </w:rPr>
            </w:pPr>
            <w:r>
              <w:rPr>
                <w:sz w:val="28"/>
                <w:szCs w:val="28"/>
              </w:rPr>
              <w:t>2008</w:t>
            </w:r>
          </w:p>
        </w:tc>
        <w:tc>
          <w:tcPr>
            <w:tcW w:w="2805"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rPr>
                <w:sz w:val="28"/>
                <w:szCs w:val="28"/>
              </w:rPr>
            </w:pPr>
            <w:r>
              <w:rPr>
                <w:sz w:val="28"/>
                <w:szCs w:val="28"/>
              </w:rPr>
              <w:t>удовлетворительное</w:t>
            </w:r>
          </w:p>
        </w:tc>
      </w:tr>
    </w:tbl>
    <w:p w:rsidR="00137FD7" w:rsidRDefault="00137FD7">
      <w:pPr>
        <w:shd w:val="clear" w:color="auto" w:fill="FFFFFF"/>
        <w:ind w:firstLine="709"/>
        <w:jc w:val="right"/>
        <w:rPr>
          <w:b/>
          <w:sz w:val="28"/>
          <w:szCs w:val="28"/>
        </w:rPr>
      </w:pPr>
    </w:p>
    <w:p w:rsidR="00137FD7" w:rsidRDefault="00C638D4">
      <w:pPr>
        <w:shd w:val="clear" w:color="auto" w:fill="FFFFFF"/>
        <w:ind w:firstLine="709"/>
        <w:jc w:val="right"/>
        <w:rPr>
          <w:b/>
          <w:sz w:val="28"/>
          <w:szCs w:val="28"/>
        </w:rPr>
      </w:pPr>
      <w:r>
        <w:rPr>
          <w:b/>
          <w:sz w:val="28"/>
          <w:szCs w:val="28"/>
        </w:rPr>
        <w:t>Приложение № 2</w:t>
      </w:r>
    </w:p>
    <w:p w:rsidR="00137FD7" w:rsidRDefault="00C638D4">
      <w:pPr>
        <w:shd w:val="clear" w:color="auto" w:fill="FFFFFF"/>
        <w:ind w:firstLine="709"/>
        <w:jc w:val="right"/>
        <w:rPr>
          <w:b/>
          <w:sz w:val="28"/>
          <w:szCs w:val="28"/>
        </w:rPr>
      </w:pPr>
      <w:r>
        <w:rPr>
          <w:b/>
          <w:sz w:val="28"/>
          <w:szCs w:val="28"/>
        </w:rPr>
        <w:t>к концессионному соглашению</w:t>
      </w:r>
    </w:p>
    <w:p w:rsidR="00137FD7" w:rsidRDefault="00137FD7">
      <w:pPr>
        <w:shd w:val="clear" w:color="auto" w:fill="FFFFFF"/>
        <w:ind w:firstLine="709"/>
        <w:jc w:val="right"/>
        <w:rPr>
          <w:b/>
          <w:sz w:val="28"/>
          <w:szCs w:val="28"/>
        </w:rPr>
      </w:pPr>
    </w:p>
    <w:p w:rsidR="00137FD7" w:rsidRDefault="00137FD7">
      <w:pPr>
        <w:shd w:val="clear" w:color="auto" w:fill="FFFFFF"/>
        <w:ind w:firstLine="709"/>
        <w:jc w:val="right"/>
        <w:rPr>
          <w:b/>
          <w:sz w:val="28"/>
          <w:szCs w:val="28"/>
        </w:rPr>
      </w:pPr>
    </w:p>
    <w:p w:rsidR="00137FD7" w:rsidRDefault="00C638D4">
      <w:pPr>
        <w:shd w:val="clear" w:color="auto" w:fill="FFFFFF"/>
        <w:ind w:firstLine="709"/>
        <w:jc w:val="center"/>
        <w:rPr>
          <w:b/>
          <w:bCs/>
          <w:sz w:val="28"/>
          <w:szCs w:val="28"/>
        </w:rPr>
      </w:pPr>
      <w:r>
        <w:rPr>
          <w:b/>
          <w:bCs/>
          <w:sz w:val="28"/>
          <w:szCs w:val="28"/>
        </w:rPr>
        <w:t>Плановые значения показателей деятельности Концессионера и значения долгосрочных параметров регулирования деятельности Концессионера в сфере теплоснабжения</w:t>
      </w:r>
    </w:p>
    <w:p w:rsidR="00137FD7" w:rsidRDefault="00137FD7">
      <w:pPr>
        <w:shd w:val="clear" w:color="auto" w:fill="FFFFFF"/>
        <w:ind w:firstLine="709"/>
        <w:jc w:val="right"/>
        <w:rPr>
          <w:b/>
          <w:bCs/>
          <w:sz w:val="28"/>
          <w:szCs w:val="28"/>
        </w:rPr>
      </w:pPr>
    </w:p>
    <w:tbl>
      <w:tblPr>
        <w:tblW w:w="16307" w:type="dxa"/>
        <w:jc w:val="center"/>
        <w:tblLayout w:type="fixed"/>
        <w:tblLook w:val="0000"/>
      </w:tblPr>
      <w:tblGrid>
        <w:gridCol w:w="444"/>
        <w:gridCol w:w="47"/>
        <w:gridCol w:w="4064"/>
        <w:gridCol w:w="4680"/>
        <w:gridCol w:w="883"/>
        <w:gridCol w:w="90"/>
        <w:gridCol w:w="36"/>
        <w:gridCol w:w="758"/>
        <w:gridCol w:w="57"/>
        <w:gridCol w:w="196"/>
        <w:gridCol w:w="631"/>
        <w:gridCol w:w="165"/>
        <w:gridCol w:w="215"/>
        <w:gridCol w:w="506"/>
        <w:gridCol w:w="130"/>
        <w:gridCol w:w="375"/>
        <w:gridCol w:w="378"/>
        <w:gridCol w:w="97"/>
        <w:gridCol w:w="534"/>
        <w:gridCol w:w="253"/>
        <w:gridCol w:w="59"/>
        <w:gridCol w:w="699"/>
        <w:gridCol w:w="126"/>
        <w:gridCol w:w="24"/>
        <w:gridCol w:w="860"/>
      </w:tblGrid>
      <w:tr w:rsidR="00137FD7">
        <w:trPr>
          <w:trHeight w:val="495"/>
          <w:jc w:val="center"/>
        </w:trPr>
        <w:tc>
          <w:tcPr>
            <w:tcW w:w="443" w:type="dxa"/>
            <w:shd w:val="clear" w:color="auto" w:fill="auto"/>
            <w:vAlign w:val="bottom"/>
          </w:tcPr>
          <w:p w:rsidR="00137FD7" w:rsidRDefault="00137FD7">
            <w:pPr>
              <w:widowControl w:val="0"/>
              <w:snapToGrid w:val="0"/>
              <w:rPr>
                <w:sz w:val="28"/>
                <w:szCs w:val="28"/>
              </w:rPr>
            </w:pPr>
          </w:p>
        </w:tc>
        <w:tc>
          <w:tcPr>
            <w:tcW w:w="15862" w:type="dxa"/>
            <w:gridSpan w:val="24"/>
            <w:shd w:val="clear" w:color="auto" w:fill="auto"/>
            <w:vAlign w:val="bottom"/>
          </w:tcPr>
          <w:p w:rsidR="00137FD7" w:rsidRDefault="00C638D4">
            <w:pPr>
              <w:widowControl w:val="0"/>
              <w:jc w:val="center"/>
              <w:rPr>
                <w:sz w:val="28"/>
                <w:szCs w:val="28"/>
              </w:rPr>
            </w:pPr>
            <w:r>
              <w:rPr>
                <w:b/>
                <w:bCs/>
                <w:sz w:val="28"/>
                <w:szCs w:val="28"/>
              </w:rPr>
              <w:t>МЕТОД РЕГУЛИРОВАНИЯ ТАРИФОВ: метод индексации</w:t>
            </w:r>
          </w:p>
        </w:tc>
      </w:tr>
      <w:tr w:rsidR="00137FD7">
        <w:trPr>
          <w:trHeight w:val="361"/>
          <w:jc w:val="center"/>
        </w:trPr>
        <w:tc>
          <w:tcPr>
            <w:tcW w:w="443" w:type="dxa"/>
            <w:shd w:val="clear" w:color="auto" w:fill="auto"/>
            <w:vAlign w:val="bottom"/>
          </w:tcPr>
          <w:p w:rsidR="00137FD7" w:rsidRDefault="00137FD7">
            <w:pPr>
              <w:widowControl w:val="0"/>
              <w:snapToGrid w:val="0"/>
              <w:rPr>
                <w:b/>
                <w:bCs/>
                <w:sz w:val="28"/>
                <w:szCs w:val="28"/>
              </w:rPr>
            </w:pPr>
          </w:p>
        </w:tc>
        <w:tc>
          <w:tcPr>
            <w:tcW w:w="15862" w:type="dxa"/>
            <w:gridSpan w:val="24"/>
            <w:shd w:val="clear" w:color="auto" w:fill="auto"/>
            <w:vAlign w:val="bottom"/>
          </w:tcPr>
          <w:p w:rsidR="00137FD7" w:rsidRDefault="00C638D4">
            <w:pPr>
              <w:widowControl w:val="0"/>
              <w:jc w:val="center"/>
              <w:rPr>
                <w:sz w:val="28"/>
                <w:szCs w:val="28"/>
              </w:rPr>
            </w:pPr>
            <w:r>
              <w:rPr>
                <w:b/>
                <w:bCs/>
                <w:sz w:val="28"/>
                <w:szCs w:val="28"/>
              </w:rPr>
              <w:t>Срок действия концессионного соглашения 5 лет</w:t>
            </w:r>
          </w:p>
        </w:tc>
      </w:tr>
      <w:tr w:rsidR="00137FD7">
        <w:trPr>
          <w:trHeight w:val="300"/>
          <w:jc w:val="center"/>
        </w:trPr>
        <w:tc>
          <w:tcPr>
            <w:tcW w:w="443" w:type="dxa"/>
            <w:shd w:val="clear" w:color="auto" w:fill="auto"/>
            <w:vAlign w:val="bottom"/>
          </w:tcPr>
          <w:p w:rsidR="00137FD7" w:rsidRDefault="00137FD7">
            <w:pPr>
              <w:widowControl w:val="0"/>
              <w:snapToGrid w:val="0"/>
              <w:rPr>
                <w:b/>
                <w:bCs/>
                <w:sz w:val="28"/>
                <w:szCs w:val="28"/>
              </w:rPr>
            </w:pPr>
          </w:p>
        </w:tc>
        <w:tc>
          <w:tcPr>
            <w:tcW w:w="4111" w:type="dxa"/>
            <w:gridSpan w:val="2"/>
            <w:shd w:val="clear" w:color="auto" w:fill="auto"/>
            <w:vAlign w:val="bottom"/>
          </w:tcPr>
          <w:p w:rsidR="00137FD7" w:rsidRDefault="00137FD7">
            <w:pPr>
              <w:widowControl w:val="0"/>
              <w:snapToGrid w:val="0"/>
              <w:rPr>
                <w:sz w:val="28"/>
                <w:szCs w:val="28"/>
              </w:rPr>
            </w:pPr>
          </w:p>
        </w:tc>
        <w:tc>
          <w:tcPr>
            <w:tcW w:w="4679" w:type="dxa"/>
            <w:tcBorders>
              <w:bottom w:val="single" w:sz="4" w:space="0" w:color="000000"/>
            </w:tcBorders>
            <w:shd w:val="clear" w:color="auto" w:fill="auto"/>
            <w:vAlign w:val="bottom"/>
          </w:tcPr>
          <w:p w:rsidR="00137FD7" w:rsidRDefault="00137FD7">
            <w:pPr>
              <w:widowControl w:val="0"/>
              <w:snapToGrid w:val="0"/>
              <w:rPr>
                <w:sz w:val="28"/>
                <w:szCs w:val="28"/>
              </w:rPr>
            </w:pPr>
          </w:p>
        </w:tc>
        <w:tc>
          <w:tcPr>
            <w:tcW w:w="973" w:type="dxa"/>
            <w:gridSpan w:val="2"/>
            <w:tcBorders>
              <w:bottom w:val="single" w:sz="4" w:space="0" w:color="000000"/>
            </w:tcBorders>
            <w:shd w:val="clear" w:color="auto" w:fill="auto"/>
            <w:vAlign w:val="bottom"/>
          </w:tcPr>
          <w:p w:rsidR="00137FD7" w:rsidRDefault="00137FD7">
            <w:pPr>
              <w:widowControl w:val="0"/>
              <w:snapToGrid w:val="0"/>
              <w:rPr>
                <w:sz w:val="28"/>
                <w:szCs w:val="28"/>
              </w:rPr>
            </w:pPr>
          </w:p>
        </w:tc>
        <w:tc>
          <w:tcPr>
            <w:tcW w:w="851" w:type="dxa"/>
            <w:gridSpan w:val="3"/>
            <w:tcBorders>
              <w:bottom w:val="single" w:sz="4" w:space="0" w:color="000000"/>
            </w:tcBorders>
            <w:shd w:val="clear" w:color="auto" w:fill="auto"/>
            <w:vAlign w:val="bottom"/>
          </w:tcPr>
          <w:p w:rsidR="00137FD7" w:rsidRDefault="00137FD7">
            <w:pPr>
              <w:widowControl w:val="0"/>
              <w:snapToGrid w:val="0"/>
              <w:rPr>
                <w:sz w:val="28"/>
                <w:szCs w:val="28"/>
              </w:rPr>
            </w:pPr>
          </w:p>
        </w:tc>
        <w:tc>
          <w:tcPr>
            <w:tcW w:w="992" w:type="dxa"/>
            <w:gridSpan w:val="3"/>
            <w:tcBorders>
              <w:bottom w:val="single" w:sz="4" w:space="0" w:color="000000"/>
            </w:tcBorders>
            <w:shd w:val="clear" w:color="auto" w:fill="auto"/>
            <w:vAlign w:val="bottom"/>
          </w:tcPr>
          <w:p w:rsidR="00137FD7" w:rsidRDefault="00137FD7">
            <w:pPr>
              <w:widowControl w:val="0"/>
              <w:snapToGrid w:val="0"/>
              <w:rPr>
                <w:sz w:val="28"/>
                <w:szCs w:val="28"/>
              </w:rPr>
            </w:pPr>
          </w:p>
        </w:tc>
        <w:tc>
          <w:tcPr>
            <w:tcW w:w="851" w:type="dxa"/>
            <w:gridSpan w:val="3"/>
            <w:tcBorders>
              <w:bottom w:val="single" w:sz="4" w:space="0" w:color="000000"/>
            </w:tcBorders>
            <w:shd w:val="clear" w:color="auto" w:fill="auto"/>
            <w:vAlign w:val="bottom"/>
          </w:tcPr>
          <w:p w:rsidR="00137FD7" w:rsidRDefault="00137FD7">
            <w:pPr>
              <w:widowControl w:val="0"/>
              <w:snapToGrid w:val="0"/>
              <w:rPr>
                <w:sz w:val="28"/>
                <w:szCs w:val="28"/>
              </w:rPr>
            </w:pPr>
          </w:p>
        </w:tc>
        <w:tc>
          <w:tcPr>
            <w:tcW w:w="850" w:type="dxa"/>
            <w:gridSpan w:val="3"/>
            <w:tcBorders>
              <w:bottom w:val="single" w:sz="4" w:space="0" w:color="000000"/>
            </w:tcBorders>
            <w:shd w:val="clear" w:color="auto" w:fill="auto"/>
            <w:vAlign w:val="bottom"/>
          </w:tcPr>
          <w:p w:rsidR="00137FD7" w:rsidRDefault="00137FD7">
            <w:pPr>
              <w:widowControl w:val="0"/>
              <w:snapToGrid w:val="0"/>
              <w:rPr>
                <w:sz w:val="28"/>
                <w:szCs w:val="28"/>
              </w:rPr>
            </w:pPr>
          </w:p>
        </w:tc>
        <w:tc>
          <w:tcPr>
            <w:tcW w:w="846" w:type="dxa"/>
            <w:gridSpan w:val="3"/>
            <w:tcBorders>
              <w:bottom w:val="single" w:sz="4" w:space="0" w:color="000000"/>
            </w:tcBorders>
            <w:shd w:val="clear" w:color="auto" w:fill="auto"/>
            <w:vAlign w:val="bottom"/>
          </w:tcPr>
          <w:p w:rsidR="00137FD7" w:rsidRDefault="00137FD7">
            <w:pPr>
              <w:widowControl w:val="0"/>
              <w:snapToGrid w:val="0"/>
              <w:rPr>
                <w:sz w:val="28"/>
                <w:szCs w:val="28"/>
              </w:rPr>
            </w:pPr>
          </w:p>
        </w:tc>
        <w:tc>
          <w:tcPr>
            <w:tcW w:w="1709" w:type="dxa"/>
            <w:gridSpan w:val="4"/>
            <w:tcBorders>
              <w:bottom w:val="single" w:sz="4" w:space="0" w:color="000000"/>
            </w:tcBorders>
            <w:shd w:val="clear" w:color="auto" w:fill="auto"/>
            <w:vAlign w:val="bottom"/>
          </w:tcPr>
          <w:p w:rsidR="00137FD7" w:rsidRDefault="00137FD7">
            <w:pPr>
              <w:widowControl w:val="0"/>
              <w:snapToGrid w:val="0"/>
              <w:rPr>
                <w:sz w:val="28"/>
                <w:szCs w:val="28"/>
              </w:rPr>
            </w:pPr>
          </w:p>
        </w:tc>
      </w:tr>
      <w:tr w:rsidR="00137FD7">
        <w:trPr>
          <w:trHeight w:val="630"/>
          <w:jc w:val="center"/>
        </w:trPr>
        <w:tc>
          <w:tcPr>
            <w:tcW w:w="4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w:t>
            </w:r>
          </w:p>
        </w:tc>
        <w:tc>
          <w:tcPr>
            <w:tcW w:w="40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jc w:val="center"/>
              <w:rPr>
                <w:sz w:val="28"/>
                <w:szCs w:val="28"/>
              </w:rPr>
            </w:pPr>
            <w:r>
              <w:rPr>
                <w:b/>
                <w:bCs/>
                <w:sz w:val="28"/>
                <w:szCs w:val="28"/>
              </w:rPr>
              <w:t>Сведения о ценах, значениях и параметрах</w:t>
            </w:r>
          </w:p>
        </w:tc>
        <w:tc>
          <w:tcPr>
            <w:tcW w:w="11751" w:type="dxa"/>
            <w:gridSpan w:val="22"/>
            <w:tcBorders>
              <w:top w:val="single" w:sz="4" w:space="0" w:color="000000"/>
              <w:bottom w:val="single" w:sz="4" w:space="0" w:color="000000"/>
              <w:right w:val="single" w:sz="4" w:space="0" w:color="000000"/>
            </w:tcBorders>
            <w:shd w:val="clear" w:color="auto" w:fill="auto"/>
          </w:tcPr>
          <w:p w:rsidR="00137FD7" w:rsidRDefault="00137FD7">
            <w:pPr>
              <w:widowControl w:val="0"/>
              <w:jc w:val="center"/>
              <w:rPr>
                <w:sz w:val="28"/>
                <w:szCs w:val="28"/>
              </w:rPr>
            </w:pPr>
          </w:p>
        </w:tc>
      </w:tr>
      <w:tr w:rsidR="00137FD7">
        <w:trPr>
          <w:trHeight w:val="315"/>
          <w:jc w:val="center"/>
        </w:trPr>
        <w:tc>
          <w:tcPr>
            <w:tcW w:w="49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snapToGrid w:val="0"/>
              <w:rPr>
                <w:b/>
                <w:bCs/>
                <w:sz w:val="28"/>
                <w:szCs w:val="28"/>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137FD7">
            <w:pPr>
              <w:widowControl w:val="0"/>
              <w:snapToGrid w:val="0"/>
              <w:rPr>
                <w:b/>
                <w:bCs/>
                <w:sz w:val="28"/>
                <w:szCs w:val="28"/>
              </w:rPr>
            </w:pPr>
          </w:p>
        </w:tc>
        <w:tc>
          <w:tcPr>
            <w:tcW w:w="4679" w:type="dxa"/>
            <w:vMerge w:val="restart"/>
            <w:tcBorders>
              <w:left w:val="single" w:sz="4" w:space="0" w:color="000000"/>
              <w:bottom w:val="single" w:sz="4" w:space="0" w:color="000000"/>
              <w:right w:val="single" w:sz="4" w:space="0" w:color="000000"/>
            </w:tcBorders>
            <w:shd w:val="clear" w:color="auto" w:fill="auto"/>
          </w:tcPr>
          <w:p w:rsidR="00137FD7" w:rsidRDefault="00C638D4">
            <w:pPr>
              <w:widowControl w:val="0"/>
              <w:jc w:val="center"/>
              <w:rPr>
                <w:sz w:val="28"/>
                <w:szCs w:val="28"/>
              </w:rPr>
            </w:pPr>
            <w:r>
              <w:rPr>
                <w:b/>
                <w:bCs/>
                <w:sz w:val="28"/>
                <w:szCs w:val="28"/>
              </w:rPr>
              <w:t>Показатель</w:t>
            </w:r>
          </w:p>
        </w:tc>
        <w:tc>
          <w:tcPr>
            <w:tcW w:w="973" w:type="dxa"/>
            <w:gridSpan w:val="2"/>
            <w:vMerge w:val="restart"/>
            <w:tcBorders>
              <w:left w:val="single" w:sz="4" w:space="0" w:color="000000"/>
              <w:bottom w:val="single" w:sz="4" w:space="0" w:color="000000"/>
              <w:right w:val="single" w:sz="4" w:space="0" w:color="000000"/>
            </w:tcBorders>
            <w:shd w:val="clear" w:color="auto" w:fill="auto"/>
          </w:tcPr>
          <w:p w:rsidR="00137FD7" w:rsidRDefault="00C638D4">
            <w:pPr>
              <w:widowControl w:val="0"/>
              <w:jc w:val="center"/>
              <w:rPr>
                <w:sz w:val="28"/>
                <w:szCs w:val="28"/>
              </w:rPr>
            </w:pPr>
            <w:r>
              <w:rPr>
                <w:b/>
                <w:bCs/>
                <w:sz w:val="28"/>
                <w:szCs w:val="28"/>
              </w:rPr>
              <w:t>Единица измерения</w:t>
            </w:r>
          </w:p>
        </w:tc>
        <w:tc>
          <w:tcPr>
            <w:tcW w:w="851" w:type="dxa"/>
            <w:gridSpan w:val="3"/>
            <w:tcBorders>
              <w:bottom w:val="single" w:sz="4" w:space="0" w:color="000000"/>
            </w:tcBorders>
            <w:shd w:val="clear" w:color="auto" w:fill="auto"/>
          </w:tcPr>
          <w:p w:rsidR="00137FD7" w:rsidRDefault="00C638D4">
            <w:pPr>
              <w:widowControl w:val="0"/>
              <w:jc w:val="center"/>
              <w:rPr>
                <w:sz w:val="28"/>
                <w:szCs w:val="28"/>
              </w:rPr>
            </w:pPr>
            <w:r>
              <w:rPr>
                <w:b/>
                <w:bCs/>
                <w:sz w:val="28"/>
                <w:szCs w:val="28"/>
              </w:rPr>
              <w:t> </w:t>
            </w:r>
          </w:p>
        </w:tc>
        <w:tc>
          <w:tcPr>
            <w:tcW w:w="5248" w:type="dxa"/>
            <w:gridSpan w:val="16"/>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jc w:val="center"/>
              <w:rPr>
                <w:sz w:val="28"/>
                <w:szCs w:val="28"/>
              </w:rPr>
            </w:pPr>
            <w:r>
              <w:rPr>
                <w:b/>
                <w:bCs/>
                <w:sz w:val="28"/>
                <w:szCs w:val="28"/>
              </w:rPr>
              <w:t> </w:t>
            </w:r>
          </w:p>
        </w:tc>
      </w:tr>
      <w:tr w:rsidR="00137FD7">
        <w:trPr>
          <w:trHeight w:val="765"/>
          <w:jc w:val="center"/>
        </w:trPr>
        <w:tc>
          <w:tcPr>
            <w:tcW w:w="49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snapToGrid w:val="0"/>
              <w:rPr>
                <w:b/>
                <w:bCs/>
                <w:sz w:val="28"/>
                <w:szCs w:val="28"/>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137FD7">
            <w:pPr>
              <w:widowControl w:val="0"/>
              <w:snapToGrid w:val="0"/>
              <w:rPr>
                <w:b/>
                <w:bCs/>
                <w:sz w:val="28"/>
                <w:szCs w:val="28"/>
              </w:rPr>
            </w:pPr>
          </w:p>
        </w:tc>
        <w:tc>
          <w:tcPr>
            <w:tcW w:w="4679" w:type="dxa"/>
            <w:vMerge/>
            <w:tcBorders>
              <w:left w:val="single" w:sz="4" w:space="0" w:color="000000"/>
              <w:bottom w:val="single" w:sz="4" w:space="0" w:color="000000"/>
              <w:right w:val="single" w:sz="4" w:space="0" w:color="000000"/>
            </w:tcBorders>
            <w:shd w:val="clear" w:color="auto" w:fill="auto"/>
          </w:tcPr>
          <w:p w:rsidR="00137FD7" w:rsidRDefault="00137FD7">
            <w:pPr>
              <w:widowControl w:val="0"/>
              <w:snapToGrid w:val="0"/>
              <w:rPr>
                <w:b/>
                <w:bCs/>
                <w:sz w:val="28"/>
                <w:szCs w:val="28"/>
              </w:rPr>
            </w:pPr>
          </w:p>
        </w:tc>
        <w:tc>
          <w:tcPr>
            <w:tcW w:w="973" w:type="dxa"/>
            <w:gridSpan w:val="2"/>
            <w:vMerge/>
            <w:tcBorders>
              <w:left w:val="single" w:sz="4" w:space="0" w:color="000000"/>
              <w:bottom w:val="single" w:sz="4" w:space="0" w:color="000000"/>
              <w:right w:val="single" w:sz="4" w:space="0" w:color="000000"/>
            </w:tcBorders>
            <w:shd w:val="clear" w:color="auto" w:fill="auto"/>
          </w:tcPr>
          <w:p w:rsidR="00137FD7" w:rsidRDefault="00137FD7">
            <w:pPr>
              <w:widowControl w:val="0"/>
              <w:snapToGrid w:val="0"/>
              <w:rPr>
                <w:b/>
                <w:bCs/>
                <w:sz w:val="28"/>
                <w:szCs w:val="28"/>
              </w:rPr>
            </w:pPr>
          </w:p>
        </w:tc>
        <w:tc>
          <w:tcPr>
            <w:tcW w:w="851" w:type="dxa"/>
            <w:gridSpan w:val="3"/>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2024</w:t>
            </w:r>
          </w:p>
        </w:tc>
        <w:tc>
          <w:tcPr>
            <w:tcW w:w="992" w:type="dxa"/>
            <w:gridSpan w:val="3"/>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2025</w:t>
            </w:r>
          </w:p>
        </w:tc>
        <w:tc>
          <w:tcPr>
            <w:tcW w:w="851" w:type="dxa"/>
            <w:gridSpan w:val="3"/>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2026</w:t>
            </w:r>
          </w:p>
        </w:tc>
        <w:tc>
          <w:tcPr>
            <w:tcW w:w="850" w:type="dxa"/>
            <w:gridSpan w:val="3"/>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2027</w:t>
            </w:r>
          </w:p>
        </w:tc>
        <w:tc>
          <w:tcPr>
            <w:tcW w:w="846" w:type="dxa"/>
            <w:gridSpan w:val="3"/>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2028</w:t>
            </w:r>
          </w:p>
        </w:tc>
        <w:tc>
          <w:tcPr>
            <w:tcW w:w="849" w:type="dxa"/>
            <w:gridSpan w:val="3"/>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2029</w:t>
            </w:r>
          </w:p>
        </w:tc>
        <w:tc>
          <w:tcPr>
            <w:tcW w:w="860" w:type="dxa"/>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2030</w:t>
            </w:r>
          </w:p>
        </w:tc>
      </w:tr>
      <w:tr w:rsidR="00137FD7">
        <w:trPr>
          <w:trHeight w:val="505"/>
          <w:jc w:val="center"/>
        </w:trPr>
        <w:tc>
          <w:tcPr>
            <w:tcW w:w="490" w:type="dxa"/>
            <w:gridSpan w:val="2"/>
            <w:tcBorders>
              <w:left w:val="single" w:sz="4" w:space="0" w:color="000000"/>
              <w:bottom w:val="single" w:sz="4" w:space="0" w:color="000000"/>
              <w:right w:val="single" w:sz="4" w:space="0" w:color="000000"/>
            </w:tcBorders>
            <w:shd w:val="clear" w:color="auto" w:fill="auto"/>
            <w:vAlign w:val="center"/>
          </w:tcPr>
          <w:p w:rsidR="00137FD7" w:rsidRDefault="00137FD7">
            <w:pPr>
              <w:widowControl w:val="0"/>
              <w:jc w:val="center"/>
              <w:rPr>
                <w:sz w:val="28"/>
                <w:szCs w:val="28"/>
              </w:rPr>
            </w:pPr>
          </w:p>
        </w:tc>
        <w:tc>
          <w:tcPr>
            <w:tcW w:w="4064" w:type="dxa"/>
            <w:tcBorders>
              <w:right w:val="single" w:sz="4" w:space="0" w:color="000000"/>
            </w:tcBorders>
            <w:shd w:val="clear" w:color="auto" w:fill="auto"/>
            <w:vAlign w:val="center"/>
          </w:tcPr>
          <w:p w:rsidR="00137FD7" w:rsidRDefault="00C638D4">
            <w:pPr>
              <w:widowControl w:val="0"/>
              <w:jc w:val="center"/>
              <w:rPr>
                <w:sz w:val="28"/>
                <w:szCs w:val="28"/>
              </w:rPr>
            </w:pPr>
            <w:r>
              <w:rPr>
                <w:sz w:val="28"/>
                <w:szCs w:val="28"/>
              </w:rPr>
              <w:t>Метод регулирования тарифов</w:t>
            </w:r>
          </w:p>
        </w:tc>
        <w:tc>
          <w:tcPr>
            <w:tcW w:w="11751" w:type="dxa"/>
            <w:gridSpan w:val="22"/>
            <w:tcBorders>
              <w:top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8"/>
                <w:szCs w:val="28"/>
              </w:rPr>
            </w:pPr>
            <w:r>
              <w:rPr>
                <w:sz w:val="28"/>
                <w:szCs w:val="28"/>
              </w:rPr>
              <w:t>метод индексации</w:t>
            </w:r>
          </w:p>
        </w:tc>
      </w:tr>
      <w:tr w:rsidR="00137FD7">
        <w:trPr>
          <w:trHeight w:val="645"/>
          <w:jc w:val="center"/>
        </w:trPr>
        <w:tc>
          <w:tcPr>
            <w:tcW w:w="490" w:type="dxa"/>
            <w:gridSpan w:val="2"/>
            <w:tcBorders>
              <w:left w:val="single" w:sz="4" w:space="0" w:color="000000"/>
              <w:bottom w:val="single" w:sz="4" w:space="0" w:color="000000"/>
              <w:right w:val="single" w:sz="4" w:space="0" w:color="000000"/>
            </w:tcBorders>
            <w:shd w:val="clear" w:color="auto" w:fill="auto"/>
            <w:vAlign w:val="center"/>
          </w:tcPr>
          <w:p w:rsidR="00137FD7" w:rsidRDefault="00137FD7">
            <w:pPr>
              <w:widowControl w:val="0"/>
              <w:jc w:val="center"/>
              <w:rPr>
                <w:sz w:val="28"/>
                <w:szCs w:val="28"/>
              </w:rPr>
            </w:pPr>
          </w:p>
        </w:tc>
        <w:tc>
          <w:tcPr>
            <w:tcW w:w="4064" w:type="dxa"/>
            <w:tcBorders>
              <w:top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 xml:space="preserve">Индекс эффективности операционных расходов </w:t>
            </w:r>
          </w:p>
        </w:tc>
        <w:tc>
          <w:tcPr>
            <w:tcW w:w="4679" w:type="dxa"/>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 </w:t>
            </w:r>
          </w:p>
        </w:tc>
        <w:tc>
          <w:tcPr>
            <w:tcW w:w="883" w:type="dxa"/>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 </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w:t>
            </w:r>
          </w:p>
        </w:tc>
        <w:tc>
          <w:tcPr>
            <w:tcW w:w="886"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w:t>
            </w:r>
          </w:p>
        </w:tc>
        <w:tc>
          <w:tcPr>
            <w:tcW w:w="883"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w:t>
            </w:r>
          </w:p>
        </w:tc>
        <w:tc>
          <w:tcPr>
            <w:tcW w:w="884" w:type="dxa"/>
            <w:gridSpan w:val="2"/>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w:t>
            </w:r>
          </w:p>
        </w:tc>
      </w:tr>
      <w:tr w:rsidR="00137FD7">
        <w:trPr>
          <w:trHeight w:val="300"/>
          <w:jc w:val="center"/>
        </w:trPr>
        <w:tc>
          <w:tcPr>
            <w:tcW w:w="490" w:type="dxa"/>
            <w:gridSpan w:val="2"/>
            <w:vMerge w:val="restart"/>
            <w:tcBorders>
              <w:left w:val="single" w:sz="4" w:space="0" w:color="000000"/>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1</w:t>
            </w:r>
          </w:p>
        </w:tc>
        <w:tc>
          <w:tcPr>
            <w:tcW w:w="40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Долгосрочные параметры государственного регулирования цен (тарифов) в сфере теплоснабжения и водоотведения</w:t>
            </w:r>
          </w:p>
          <w:p w:rsidR="00137FD7" w:rsidRDefault="00C638D4">
            <w:pPr>
              <w:widowControl w:val="0"/>
              <w:rPr>
                <w:sz w:val="28"/>
                <w:szCs w:val="28"/>
              </w:rPr>
            </w:pPr>
            <w:r>
              <w:rPr>
                <w:sz w:val="28"/>
                <w:szCs w:val="28"/>
              </w:rPr>
              <w:t>(минимально допустимые плановые значения деятельности концессионера)</w:t>
            </w:r>
          </w:p>
        </w:tc>
        <w:tc>
          <w:tcPr>
            <w:tcW w:w="4679" w:type="dxa"/>
            <w:tcBorders>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1) базовый уровень операционных расходов</w:t>
            </w:r>
          </w:p>
        </w:tc>
        <w:tc>
          <w:tcPr>
            <w:tcW w:w="883" w:type="dxa"/>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тыс. руб.</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138,57</w:t>
            </w:r>
          </w:p>
        </w:tc>
        <w:tc>
          <w:tcPr>
            <w:tcW w:w="886"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3"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2"/>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r>
      <w:tr w:rsidR="00137FD7">
        <w:trPr>
          <w:trHeight w:val="300"/>
          <w:jc w:val="center"/>
        </w:trPr>
        <w:tc>
          <w:tcPr>
            <w:tcW w:w="490" w:type="dxa"/>
            <w:gridSpan w:val="2"/>
            <w:vMerge/>
            <w:tcBorders>
              <w:left w:val="single" w:sz="4" w:space="0" w:color="000000"/>
              <w:bottom w:val="single" w:sz="4" w:space="0" w:color="000000"/>
              <w:right w:val="single" w:sz="4" w:space="0" w:color="000000"/>
            </w:tcBorders>
            <w:shd w:val="clear" w:color="auto" w:fill="auto"/>
          </w:tcPr>
          <w:p w:rsidR="00137FD7" w:rsidRDefault="00137FD7">
            <w:pPr>
              <w:widowControl w:val="0"/>
              <w:snapToGrid w:val="0"/>
              <w:rPr>
                <w:sz w:val="28"/>
                <w:szCs w:val="28"/>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snapToGrid w:val="0"/>
              <w:rPr>
                <w:sz w:val="28"/>
                <w:szCs w:val="28"/>
              </w:rPr>
            </w:pPr>
          </w:p>
        </w:tc>
        <w:tc>
          <w:tcPr>
            <w:tcW w:w="4679" w:type="dxa"/>
            <w:tcBorders>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2) показатели энергетической эффективности использования ресурсов</w:t>
            </w: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 </w:t>
            </w:r>
          </w:p>
        </w:tc>
        <w:tc>
          <w:tcPr>
            <w:tcW w:w="101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 </w:t>
            </w:r>
          </w:p>
        </w:tc>
        <w:tc>
          <w:tcPr>
            <w:tcW w:w="101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 </w:t>
            </w:r>
          </w:p>
        </w:tc>
        <w:tc>
          <w:tcPr>
            <w:tcW w:w="101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 </w:t>
            </w:r>
          </w:p>
        </w:tc>
        <w:tc>
          <w:tcPr>
            <w:tcW w:w="100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 </w:t>
            </w:r>
          </w:p>
        </w:tc>
        <w:tc>
          <w:tcPr>
            <w:tcW w:w="101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 </w:t>
            </w:r>
          </w:p>
        </w:tc>
        <w:tc>
          <w:tcPr>
            <w:tcW w:w="101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 </w:t>
            </w:r>
          </w:p>
        </w:tc>
      </w:tr>
      <w:tr w:rsidR="00137FD7">
        <w:trPr>
          <w:trHeight w:val="632"/>
          <w:jc w:val="center"/>
        </w:trPr>
        <w:tc>
          <w:tcPr>
            <w:tcW w:w="490" w:type="dxa"/>
            <w:gridSpan w:val="2"/>
            <w:vMerge/>
            <w:tcBorders>
              <w:left w:val="single" w:sz="4" w:space="0" w:color="000000"/>
              <w:bottom w:val="single" w:sz="4" w:space="0" w:color="000000"/>
              <w:right w:val="single" w:sz="4" w:space="0" w:color="000000"/>
            </w:tcBorders>
            <w:shd w:val="clear" w:color="auto" w:fill="auto"/>
          </w:tcPr>
          <w:p w:rsidR="00137FD7" w:rsidRDefault="00137FD7">
            <w:pPr>
              <w:widowControl w:val="0"/>
              <w:snapToGrid w:val="0"/>
              <w:rPr>
                <w:sz w:val="28"/>
                <w:szCs w:val="28"/>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snapToGrid w:val="0"/>
              <w:rPr>
                <w:sz w:val="28"/>
                <w:szCs w:val="28"/>
              </w:rPr>
            </w:pPr>
          </w:p>
        </w:tc>
        <w:tc>
          <w:tcPr>
            <w:tcW w:w="4679" w:type="dxa"/>
            <w:tcBorders>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удельный расход топлива, на единицу объема воды, отпускаемой в сеть</w:t>
            </w:r>
          </w:p>
          <w:p w:rsidR="00137FD7" w:rsidRDefault="00137FD7">
            <w:pPr>
              <w:widowControl w:val="0"/>
              <w:rPr>
                <w:sz w:val="28"/>
                <w:szCs w:val="28"/>
              </w:rPr>
            </w:pPr>
          </w:p>
        </w:tc>
        <w:tc>
          <w:tcPr>
            <w:tcW w:w="883" w:type="dxa"/>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кг.у.т/Гкал</w:t>
            </w:r>
          </w:p>
        </w:tc>
        <w:tc>
          <w:tcPr>
            <w:tcW w:w="884"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163,3</w:t>
            </w:r>
          </w:p>
          <w:p w:rsidR="00137FD7" w:rsidRDefault="00137FD7">
            <w:pPr>
              <w:widowControl w:val="0"/>
              <w:jc w:val="center"/>
              <w:rPr>
                <w:sz w:val="28"/>
                <w:szCs w:val="28"/>
              </w:rPr>
            </w:pPr>
          </w:p>
        </w:tc>
        <w:tc>
          <w:tcPr>
            <w:tcW w:w="884"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163,3</w:t>
            </w:r>
          </w:p>
        </w:tc>
        <w:tc>
          <w:tcPr>
            <w:tcW w:w="886"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163,3</w:t>
            </w:r>
          </w:p>
        </w:tc>
        <w:tc>
          <w:tcPr>
            <w:tcW w:w="883"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163,3</w:t>
            </w:r>
          </w:p>
        </w:tc>
        <w:tc>
          <w:tcPr>
            <w:tcW w:w="884"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163,3</w:t>
            </w:r>
          </w:p>
        </w:tc>
        <w:tc>
          <w:tcPr>
            <w:tcW w:w="884"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163,3</w:t>
            </w:r>
          </w:p>
        </w:tc>
        <w:tc>
          <w:tcPr>
            <w:tcW w:w="884"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163,3</w:t>
            </w:r>
          </w:p>
        </w:tc>
      </w:tr>
      <w:tr w:rsidR="00137FD7">
        <w:trPr>
          <w:trHeight w:val="402"/>
          <w:jc w:val="center"/>
        </w:trPr>
        <w:tc>
          <w:tcPr>
            <w:tcW w:w="490" w:type="dxa"/>
            <w:gridSpan w:val="2"/>
            <w:vMerge/>
            <w:tcBorders>
              <w:left w:val="single" w:sz="4" w:space="0" w:color="000000"/>
              <w:bottom w:val="single" w:sz="4" w:space="0" w:color="000000"/>
              <w:right w:val="single" w:sz="4" w:space="0" w:color="000000"/>
            </w:tcBorders>
            <w:shd w:val="clear" w:color="auto" w:fill="auto"/>
          </w:tcPr>
          <w:p w:rsidR="00137FD7" w:rsidRDefault="00137FD7">
            <w:pPr>
              <w:widowControl w:val="0"/>
              <w:snapToGrid w:val="0"/>
              <w:rPr>
                <w:sz w:val="28"/>
                <w:szCs w:val="28"/>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snapToGrid w:val="0"/>
              <w:rPr>
                <w:sz w:val="28"/>
                <w:szCs w:val="28"/>
              </w:rPr>
            </w:pPr>
          </w:p>
        </w:tc>
        <w:tc>
          <w:tcPr>
            <w:tcW w:w="4679" w:type="dxa"/>
            <w:tcBorders>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потери тепловой энергии</w:t>
            </w:r>
          </w:p>
        </w:tc>
        <w:tc>
          <w:tcPr>
            <w:tcW w:w="883" w:type="dxa"/>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Гкал</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12</w:t>
            </w:r>
          </w:p>
          <w:p w:rsidR="00137FD7" w:rsidRDefault="00137FD7">
            <w:pPr>
              <w:widowControl w:val="0"/>
              <w:jc w:val="center"/>
              <w:rPr>
                <w:sz w:val="28"/>
                <w:szCs w:val="28"/>
              </w:rPr>
            </w:pPr>
          </w:p>
        </w:tc>
        <w:tc>
          <w:tcPr>
            <w:tcW w:w="886" w:type="dxa"/>
            <w:gridSpan w:val="3"/>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12</w:t>
            </w:r>
          </w:p>
        </w:tc>
        <w:tc>
          <w:tcPr>
            <w:tcW w:w="883" w:type="dxa"/>
            <w:gridSpan w:val="3"/>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12</w:t>
            </w:r>
          </w:p>
        </w:tc>
        <w:tc>
          <w:tcPr>
            <w:tcW w:w="884" w:type="dxa"/>
            <w:gridSpan w:val="3"/>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12</w:t>
            </w:r>
          </w:p>
        </w:tc>
        <w:tc>
          <w:tcPr>
            <w:tcW w:w="884" w:type="dxa"/>
            <w:gridSpan w:val="3"/>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12</w:t>
            </w:r>
          </w:p>
        </w:tc>
        <w:tc>
          <w:tcPr>
            <w:tcW w:w="884" w:type="dxa"/>
            <w:gridSpan w:val="2"/>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12</w:t>
            </w:r>
          </w:p>
        </w:tc>
      </w:tr>
      <w:tr w:rsidR="00137FD7">
        <w:trPr>
          <w:trHeight w:val="315"/>
          <w:jc w:val="center"/>
        </w:trPr>
        <w:tc>
          <w:tcPr>
            <w:tcW w:w="490" w:type="dxa"/>
            <w:gridSpan w:val="2"/>
            <w:vMerge/>
            <w:tcBorders>
              <w:left w:val="single" w:sz="4" w:space="0" w:color="000000"/>
              <w:bottom w:val="single" w:sz="4" w:space="0" w:color="000000"/>
              <w:right w:val="single" w:sz="4" w:space="0" w:color="000000"/>
            </w:tcBorders>
            <w:shd w:val="clear" w:color="auto" w:fill="auto"/>
          </w:tcPr>
          <w:p w:rsidR="00137FD7" w:rsidRDefault="00137FD7">
            <w:pPr>
              <w:widowControl w:val="0"/>
              <w:snapToGrid w:val="0"/>
              <w:rPr>
                <w:sz w:val="28"/>
                <w:szCs w:val="28"/>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snapToGrid w:val="0"/>
              <w:rPr>
                <w:sz w:val="28"/>
                <w:szCs w:val="28"/>
              </w:rPr>
            </w:pPr>
          </w:p>
        </w:tc>
        <w:tc>
          <w:tcPr>
            <w:tcW w:w="4679" w:type="dxa"/>
            <w:tcBorders>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3) нормативный уровень прибыли</w:t>
            </w:r>
          </w:p>
        </w:tc>
        <w:tc>
          <w:tcPr>
            <w:tcW w:w="883" w:type="dxa"/>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0</w:t>
            </w:r>
          </w:p>
        </w:tc>
        <w:tc>
          <w:tcPr>
            <w:tcW w:w="886"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0</w:t>
            </w:r>
          </w:p>
        </w:tc>
        <w:tc>
          <w:tcPr>
            <w:tcW w:w="883"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0</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0</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0</w:t>
            </w:r>
          </w:p>
        </w:tc>
        <w:tc>
          <w:tcPr>
            <w:tcW w:w="884" w:type="dxa"/>
            <w:gridSpan w:val="2"/>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0</w:t>
            </w:r>
          </w:p>
        </w:tc>
      </w:tr>
      <w:tr w:rsidR="00137FD7">
        <w:trPr>
          <w:trHeight w:val="975"/>
          <w:jc w:val="center"/>
        </w:trPr>
        <w:tc>
          <w:tcPr>
            <w:tcW w:w="490" w:type="dxa"/>
            <w:gridSpan w:val="2"/>
            <w:vMerge w:val="restart"/>
            <w:tcBorders>
              <w:left w:val="single" w:sz="4" w:space="0" w:color="000000"/>
              <w:bottom w:val="single" w:sz="4" w:space="0" w:color="000000"/>
              <w:right w:val="single" w:sz="4" w:space="0" w:color="000000"/>
            </w:tcBorders>
            <w:shd w:val="clear" w:color="auto" w:fill="auto"/>
          </w:tcPr>
          <w:p w:rsidR="00137FD7" w:rsidRDefault="00C638D4">
            <w:pPr>
              <w:widowControl w:val="0"/>
              <w:jc w:val="right"/>
              <w:rPr>
                <w:sz w:val="28"/>
                <w:szCs w:val="28"/>
              </w:rPr>
            </w:pPr>
            <w:r>
              <w:rPr>
                <w:sz w:val="28"/>
                <w:szCs w:val="28"/>
              </w:rPr>
              <w:t>2</w:t>
            </w:r>
          </w:p>
        </w:tc>
        <w:tc>
          <w:tcPr>
            <w:tcW w:w="4064" w:type="dxa"/>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Объем полезного отпуска тепловой энергии (мощности) и (или) теплоносителя, предшествующем первому году срока действия концессионного соглашения</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Гкал</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132,5</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2"/>
            <w:tcBorders>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r>
      <w:tr w:rsidR="00137FD7">
        <w:trPr>
          <w:trHeight w:val="864"/>
          <w:jc w:val="center"/>
        </w:trPr>
        <w:tc>
          <w:tcPr>
            <w:tcW w:w="490" w:type="dxa"/>
            <w:gridSpan w:val="2"/>
            <w:vMerge/>
            <w:tcBorders>
              <w:left w:val="single" w:sz="4" w:space="0" w:color="000000"/>
              <w:bottom w:val="single" w:sz="4" w:space="0" w:color="000000"/>
              <w:right w:val="single" w:sz="4" w:space="0" w:color="000000"/>
            </w:tcBorders>
            <w:shd w:val="clear" w:color="auto" w:fill="auto"/>
          </w:tcPr>
          <w:p w:rsidR="00137FD7" w:rsidRDefault="00137FD7">
            <w:pPr>
              <w:widowControl w:val="0"/>
              <w:snapToGrid w:val="0"/>
              <w:rPr>
                <w:sz w:val="28"/>
                <w:szCs w:val="28"/>
              </w:rPr>
            </w:pPr>
          </w:p>
        </w:tc>
        <w:tc>
          <w:tcPr>
            <w:tcW w:w="4064" w:type="dxa"/>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Прогноз объем полезного отпуска тепловой энергии (мощности) и (или) теплоносителя на срок действия концессионного соглашения</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Гкал</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132,5</w:t>
            </w:r>
          </w:p>
        </w:tc>
        <w:tc>
          <w:tcPr>
            <w:tcW w:w="88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132,5</w:t>
            </w:r>
          </w:p>
        </w:tc>
        <w:tc>
          <w:tcPr>
            <w:tcW w:w="88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132,5</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132,5</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132,5</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132,5</w:t>
            </w:r>
          </w:p>
        </w:tc>
      </w:tr>
      <w:tr w:rsidR="00137FD7">
        <w:trPr>
          <w:trHeight w:val="92"/>
          <w:jc w:val="center"/>
        </w:trPr>
        <w:tc>
          <w:tcPr>
            <w:tcW w:w="490" w:type="dxa"/>
            <w:gridSpan w:val="2"/>
            <w:vMerge w:val="restart"/>
            <w:tcBorders>
              <w:left w:val="single" w:sz="4" w:space="0" w:color="000000"/>
              <w:right w:val="single" w:sz="4" w:space="0" w:color="000000"/>
            </w:tcBorders>
            <w:shd w:val="clear" w:color="auto" w:fill="auto"/>
          </w:tcPr>
          <w:p w:rsidR="00137FD7" w:rsidRDefault="00C638D4">
            <w:pPr>
              <w:widowControl w:val="0"/>
              <w:jc w:val="right"/>
              <w:rPr>
                <w:sz w:val="28"/>
                <w:szCs w:val="28"/>
              </w:rPr>
            </w:pPr>
            <w:r>
              <w:rPr>
                <w:sz w:val="28"/>
                <w:szCs w:val="28"/>
              </w:rPr>
              <w:t>3</w:t>
            </w:r>
          </w:p>
        </w:tc>
        <w:tc>
          <w:tcPr>
            <w:tcW w:w="40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 xml:space="preserve">Цены на энергетические ресурсы в году, предшествующем первому году срока действия концессионного </w:t>
            </w:r>
            <w:r>
              <w:rPr>
                <w:sz w:val="28"/>
                <w:szCs w:val="28"/>
              </w:rPr>
              <w:lastRenderedPageBreak/>
              <w:t>соглашения, а также прогнозные цены на срок действия такого договора аренды</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numPr>
                <w:ilvl w:val="0"/>
                <w:numId w:val="1"/>
              </w:numPr>
              <w:rPr>
                <w:sz w:val="28"/>
                <w:szCs w:val="28"/>
              </w:rPr>
            </w:pPr>
            <w:r>
              <w:rPr>
                <w:sz w:val="28"/>
                <w:szCs w:val="28"/>
              </w:rPr>
              <w:lastRenderedPageBreak/>
              <w:t>Цена на газ с НДС</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руб/тм3</w:t>
            </w:r>
          </w:p>
        </w:tc>
        <w:tc>
          <w:tcPr>
            <w:tcW w:w="884"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8,3</w:t>
            </w:r>
          </w:p>
        </w:tc>
        <w:tc>
          <w:tcPr>
            <w:tcW w:w="884"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9,0</w:t>
            </w:r>
          </w:p>
        </w:tc>
        <w:tc>
          <w:tcPr>
            <w:tcW w:w="886"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9,8</w:t>
            </w:r>
          </w:p>
        </w:tc>
        <w:tc>
          <w:tcPr>
            <w:tcW w:w="883"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10,7</w:t>
            </w:r>
          </w:p>
        </w:tc>
        <w:tc>
          <w:tcPr>
            <w:tcW w:w="884"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11,7</w:t>
            </w:r>
          </w:p>
        </w:tc>
        <w:tc>
          <w:tcPr>
            <w:tcW w:w="884"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12,75</w:t>
            </w:r>
          </w:p>
        </w:tc>
        <w:tc>
          <w:tcPr>
            <w:tcW w:w="884"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13,9</w:t>
            </w:r>
          </w:p>
        </w:tc>
      </w:tr>
      <w:tr w:rsidR="00137FD7">
        <w:trPr>
          <w:trHeight w:val="87"/>
          <w:jc w:val="center"/>
        </w:trPr>
        <w:tc>
          <w:tcPr>
            <w:tcW w:w="490" w:type="dxa"/>
            <w:gridSpan w:val="2"/>
            <w:vMerge/>
            <w:tcBorders>
              <w:left w:val="single" w:sz="4" w:space="0" w:color="000000"/>
              <w:right w:val="single" w:sz="4" w:space="0" w:color="000000"/>
            </w:tcBorders>
            <w:shd w:val="clear" w:color="auto" w:fill="auto"/>
          </w:tcPr>
          <w:p w:rsidR="00137FD7" w:rsidRDefault="00137FD7">
            <w:pPr>
              <w:widowControl w:val="0"/>
              <w:jc w:val="right"/>
              <w:rPr>
                <w:sz w:val="28"/>
                <w:szCs w:val="28"/>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rPr>
                <w:sz w:val="28"/>
                <w:szCs w:val="28"/>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Индекс цены на газ</w:t>
            </w:r>
          </w:p>
        </w:tc>
        <w:tc>
          <w:tcPr>
            <w:tcW w:w="883" w:type="dxa"/>
            <w:tcBorders>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3"/>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9,0</w:t>
            </w:r>
          </w:p>
        </w:tc>
        <w:tc>
          <w:tcPr>
            <w:tcW w:w="886" w:type="dxa"/>
            <w:gridSpan w:val="3"/>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9,0</w:t>
            </w:r>
          </w:p>
        </w:tc>
        <w:tc>
          <w:tcPr>
            <w:tcW w:w="883" w:type="dxa"/>
            <w:gridSpan w:val="3"/>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9,0</w:t>
            </w:r>
          </w:p>
        </w:tc>
        <w:tc>
          <w:tcPr>
            <w:tcW w:w="884" w:type="dxa"/>
            <w:gridSpan w:val="3"/>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9,0</w:t>
            </w:r>
          </w:p>
        </w:tc>
        <w:tc>
          <w:tcPr>
            <w:tcW w:w="884" w:type="dxa"/>
            <w:gridSpan w:val="3"/>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9,0</w:t>
            </w:r>
          </w:p>
        </w:tc>
        <w:tc>
          <w:tcPr>
            <w:tcW w:w="884" w:type="dxa"/>
            <w:gridSpan w:val="2"/>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9,0</w:t>
            </w:r>
          </w:p>
        </w:tc>
      </w:tr>
      <w:tr w:rsidR="00137FD7">
        <w:trPr>
          <w:trHeight w:val="313"/>
          <w:jc w:val="center"/>
        </w:trPr>
        <w:tc>
          <w:tcPr>
            <w:tcW w:w="490" w:type="dxa"/>
            <w:gridSpan w:val="2"/>
            <w:vMerge/>
            <w:tcBorders>
              <w:left w:val="single" w:sz="4" w:space="0" w:color="000000"/>
              <w:right w:val="single" w:sz="4" w:space="0" w:color="000000"/>
            </w:tcBorders>
            <w:shd w:val="clear" w:color="auto" w:fill="auto"/>
          </w:tcPr>
          <w:p w:rsidR="00137FD7" w:rsidRDefault="00137FD7">
            <w:pPr>
              <w:widowControl w:val="0"/>
              <w:jc w:val="right"/>
              <w:rPr>
                <w:sz w:val="28"/>
                <w:szCs w:val="28"/>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rPr>
                <w:sz w:val="28"/>
                <w:szCs w:val="28"/>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numPr>
                <w:ilvl w:val="0"/>
                <w:numId w:val="1"/>
              </w:numPr>
              <w:rPr>
                <w:sz w:val="28"/>
                <w:szCs w:val="28"/>
              </w:rPr>
            </w:pPr>
            <w:r>
              <w:rPr>
                <w:sz w:val="28"/>
                <w:szCs w:val="28"/>
              </w:rPr>
              <w:t xml:space="preserve">Цена на электрическую </w:t>
            </w:r>
            <w:r>
              <w:rPr>
                <w:sz w:val="28"/>
                <w:szCs w:val="28"/>
              </w:rPr>
              <w:lastRenderedPageBreak/>
              <w:t>энергию с НДС</w:t>
            </w:r>
          </w:p>
        </w:tc>
        <w:tc>
          <w:tcPr>
            <w:tcW w:w="883" w:type="dxa"/>
            <w:tcBorders>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lastRenderedPageBreak/>
              <w:t>руб/к</w:t>
            </w:r>
            <w:r>
              <w:rPr>
                <w:sz w:val="28"/>
                <w:szCs w:val="28"/>
              </w:rPr>
              <w:lastRenderedPageBreak/>
              <w:t>Втч</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lastRenderedPageBreak/>
              <w:t>9,27</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10,1</w:t>
            </w:r>
          </w:p>
        </w:tc>
        <w:tc>
          <w:tcPr>
            <w:tcW w:w="886"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11,0</w:t>
            </w:r>
          </w:p>
        </w:tc>
        <w:tc>
          <w:tcPr>
            <w:tcW w:w="883"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12,0</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13,07</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14,24</w:t>
            </w:r>
          </w:p>
        </w:tc>
        <w:tc>
          <w:tcPr>
            <w:tcW w:w="884" w:type="dxa"/>
            <w:gridSpan w:val="2"/>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15,5</w:t>
            </w:r>
          </w:p>
        </w:tc>
      </w:tr>
      <w:tr w:rsidR="00137FD7">
        <w:trPr>
          <w:trHeight w:val="87"/>
          <w:jc w:val="center"/>
        </w:trPr>
        <w:tc>
          <w:tcPr>
            <w:tcW w:w="490" w:type="dxa"/>
            <w:gridSpan w:val="2"/>
            <w:vMerge/>
            <w:tcBorders>
              <w:left w:val="single" w:sz="4" w:space="0" w:color="000000"/>
              <w:right w:val="single" w:sz="4" w:space="0" w:color="000000"/>
            </w:tcBorders>
            <w:shd w:val="clear" w:color="auto" w:fill="auto"/>
          </w:tcPr>
          <w:p w:rsidR="00137FD7" w:rsidRDefault="00137FD7">
            <w:pPr>
              <w:widowControl w:val="0"/>
              <w:jc w:val="right"/>
              <w:rPr>
                <w:sz w:val="28"/>
                <w:szCs w:val="28"/>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rPr>
                <w:sz w:val="28"/>
                <w:szCs w:val="28"/>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Индекс цены на электрическую энергию</w:t>
            </w:r>
          </w:p>
        </w:tc>
        <w:tc>
          <w:tcPr>
            <w:tcW w:w="883" w:type="dxa"/>
            <w:tcBorders>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3"/>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9,0</w:t>
            </w:r>
          </w:p>
        </w:tc>
        <w:tc>
          <w:tcPr>
            <w:tcW w:w="886"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9,0</w:t>
            </w:r>
          </w:p>
        </w:tc>
        <w:tc>
          <w:tcPr>
            <w:tcW w:w="883" w:type="dxa"/>
            <w:gridSpan w:val="3"/>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9,0</w:t>
            </w:r>
          </w:p>
        </w:tc>
        <w:tc>
          <w:tcPr>
            <w:tcW w:w="884" w:type="dxa"/>
            <w:gridSpan w:val="3"/>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9,0</w:t>
            </w:r>
          </w:p>
        </w:tc>
        <w:tc>
          <w:tcPr>
            <w:tcW w:w="884" w:type="dxa"/>
            <w:gridSpan w:val="3"/>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9,0</w:t>
            </w:r>
          </w:p>
        </w:tc>
        <w:tc>
          <w:tcPr>
            <w:tcW w:w="884" w:type="dxa"/>
            <w:gridSpan w:val="2"/>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9,0</w:t>
            </w:r>
          </w:p>
        </w:tc>
      </w:tr>
      <w:tr w:rsidR="00137FD7">
        <w:trPr>
          <w:trHeight w:val="87"/>
          <w:jc w:val="center"/>
        </w:trPr>
        <w:tc>
          <w:tcPr>
            <w:tcW w:w="490" w:type="dxa"/>
            <w:gridSpan w:val="2"/>
            <w:vMerge/>
            <w:tcBorders>
              <w:left w:val="single" w:sz="4" w:space="0" w:color="000000"/>
              <w:right w:val="single" w:sz="4" w:space="0" w:color="000000"/>
            </w:tcBorders>
            <w:shd w:val="clear" w:color="auto" w:fill="auto"/>
          </w:tcPr>
          <w:p w:rsidR="00137FD7" w:rsidRDefault="00137FD7">
            <w:pPr>
              <w:widowControl w:val="0"/>
              <w:jc w:val="right"/>
              <w:rPr>
                <w:sz w:val="28"/>
                <w:szCs w:val="28"/>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rPr>
                <w:sz w:val="28"/>
                <w:szCs w:val="28"/>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numPr>
                <w:ilvl w:val="0"/>
                <w:numId w:val="1"/>
              </w:numPr>
              <w:rPr>
                <w:sz w:val="28"/>
                <w:szCs w:val="28"/>
              </w:rPr>
            </w:pPr>
            <w:r>
              <w:rPr>
                <w:sz w:val="28"/>
                <w:szCs w:val="28"/>
              </w:rPr>
              <w:t>Цена на холодную воду с НДС</w:t>
            </w:r>
          </w:p>
        </w:tc>
        <w:tc>
          <w:tcPr>
            <w:tcW w:w="883" w:type="dxa"/>
            <w:tcBorders>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руб/м3</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38,2</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40</w:t>
            </w:r>
          </w:p>
        </w:tc>
        <w:tc>
          <w:tcPr>
            <w:tcW w:w="886"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41,6</w:t>
            </w:r>
          </w:p>
        </w:tc>
        <w:tc>
          <w:tcPr>
            <w:tcW w:w="883"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43,26</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44,99</w:t>
            </w: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46,79</w:t>
            </w:r>
          </w:p>
        </w:tc>
        <w:tc>
          <w:tcPr>
            <w:tcW w:w="884" w:type="dxa"/>
            <w:gridSpan w:val="2"/>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48,66</w:t>
            </w:r>
          </w:p>
        </w:tc>
      </w:tr>
      <w:tr w:rsidR="00137FD7">
        <w:trPr>
          <w:trHeight w:val="87"/>
          <w:jc w:val="center"/>
        </w:trPr>
        <w:tc>
          <w:tcPr>
            <w:tcW w:w="490" w:type="dxa"/>
            <w:gridSpan w:val="2"/>
            <w:vMerge/>
            <w:tcBorders>
              <w:left w:val="single" w:sz="4" w:space="0" w:color="000000"/>
              <w:right w:val="single" w:sz="4" w:space="0" w:color="000000"/>
            </w:tcBorders>
            <w:shd w:val="clear" w:color="auto" w:fill="auto"/>
          </w:tcPr>
          <w:p w:rsidR="00137FD7" w:rsidRDefault="00137FD7">
            <w:pPr>
              <w:widowControl w:val="0"/>
              <w:jc w:val="right"/>
              <w:rPr>
                <w:sz w:val="28"/>
                <w:szCs w:val="28"/>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rPr>
                <w:sz w:val="28"/>
                <w:szCs w:val="28"/>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ind w:left="720"/>
              <w:rPr>
                <w:sz w:val="28"/>
                <w:szCs w:val="28"/>
              </w:rPr>
            </w:pPr>
            <w:r>
              <w:rPr>
                <w:sz w:val="28"/>
                <w:szCs w:val="28"/>
              </w:rPr>
              <w:t>Индекс цены на холодную воду</w:t>
            </w:r>
          </w:p>
        </w:tc>
        <w:tc>
          <w:tcPr>
            <w:tcW w:w="883" w:type="dxa"/>
            <w:tcBorders>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3"/>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84"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4,7</w:t>
            </w:r>
          </w:p>
        </w:tc>
        <w:tc>
          <w:tcPr>
            <w:tcW w:w="886"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4,0</w:t>
            </w:r>
          </w:p>
        </w:tc>
        <w:tc>
          <w:tcPr>
            <w:tcW w:w="883" w:type="dxa"/>
            <w:gridSpan w:val="3"/>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4,0</w:t>
            </w:r>
          </w:p>
        </w:tc>
        <w:tc>
          <w:tcPr>
            <w:tcW w:w="884" w:type="dxa"/>
            <w:gridSpan w:val="3"/>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4,0</w:t>
            </w:r>
          </w:p>
        </w:tc>
        <w:tc>
          <w:tcPr>
            <w:tcW w:w="884" w:type="dxa"/>
            <w:gridSpan w:val="3"/>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4,0</w:t>
            </w:r>
          </w:p>
        </w:tc>
        <w:tc>
          <w:tcPr>
            <w:tcW w:w="884" w:type="dxa"/>
            <w:gridSpan w:val="2"/>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4,0</w:t>
            </w:r>
          </w:p>
        </w:tc>
      </w:tr>
      <w:tr w:rsidR="00137FD7">
        <w:trPr>
          <w:trHeight w:val="87"/>
          <w:jc w:val="center"/>
        </w:trPr>
        <w:tc>
          <w:tcPr>
            <w:tcW w:w="490" w:type="dxa"/>
            <w:gridSpan w:val="2"/>
            <w:vMerge/>
            <w:tcBorders>
              <w:left w:val="single" w:sz="4" w:space="0" w:color="000000"/>
              <w:right w:val="single" w:sz="4" w:space="0" w:color="000000"/>
            </w:tcBorders>
            <w:shd w:val="clear" w:color="auto" w:fill="auto"/>
          </w:tcPr>
          <w:p w:rsidR="00137FD7" w:rsidRDefault="00137FD7">
            <w:pPr>
              <w:widowControl w:val="0"/>
              <w:jc w:val="right"/>
              <w:rPr>
                <w:sz w:val="28"/>
                <w:szCs w:val="28"/>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rPr>
                <w:sz w:val="28"/>
                <w:szCs w:val="28"/>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numPr>
                <w:ilvl w:val="0"/>
                <w:numId w:val="1"/>
              </w:numPr>
              <w:rPr>
                <w:sz w:val="28"/>
                <w:szCs w:val="28"/>
              </w:rPr>
            </w:pPr>
            <w:r>
              <w:rPr>
                <w:sz w:val="28"/>
                <w:szCs w:val="28"/>
              </w:rPr>
              <w:t>Тариф на водоотведение с НДС</w:t>
            </w:r>
          </w:p>
        </w:tc>
        <w:tc>
          <w:tcPr>
            <w:tcW w:w="883" w:type="dxa"/>
            <w:tcBorders>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руб/м3</w:t>
            </w:r>
          </w:p>
        </w:tc>
        <w:tc>
          <w:tcPr>
            <w:tcW w:w="884" w:type="dxa"/>
            <w:gridSpan w:val="3"/>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84" w:type="dxa"/>
            <w:gridSpan w:val="3"/>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86" w:type="dxa"/>
            <w:gridSpan w:val="3"/>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83" w:type="dxa"/>
            <w:gridSpan w:val="3"/>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84" w:type="dxa"/>
            <w:gridSpan w:val="3"/>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84" w:type="dxa"/>
            <w:gridSpan w:val="3"/>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84" w:type="dxa"/>
            <w:gridSpan w:val="2"/>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r>
      <w:tr w:rsidR="00137FD7">
        <w:trPr>
          <w:trHeight w:val="87"/>
          <w:jc w:val="center"/>
        </w:trPr>
        <w:tc>
          <w:tcPr>
            <w:tcW w:w="490" w:type="dxa"/>
            <w:gridSpan w:val="2"/>
            <w:vMerge/>
            <w:tcBorders>
              <w:left w:val="single" w:sz="4" w:space="0" w:color="000000"/>
              <w:right w:val="single" w:sz="4" w:space="0" w:color="000000"/>
            </w:tcBorders>
            <w:shd w:val="clear" w:color="auto" w:fill="auto"/>
          </w:tcPr>
          <w:p w:rsidR="00137FD7" w:rsidRDefault="00137FD7">
            <w:pPr>
              <w:widowControl w:val="0"/>
              <w:jc w:val="right"/>
              <w:rPr>
                <w:sz w:val="28"/>
                <w:szCs w:val="28"/>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rPr>
                <w:sz w:val="28"/>
                <w:szCs w:val="28"/>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Индекс цены на водоотведение</w:t>
            </w:r>
          </w:p>
        </w:tc>
        <w:tc>
          <w:tcPr>
            <w:tcW w:w="883" w:type="dxa"/>
            <w:tcBorders>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3"/>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84" w:type="dxa"/>
            <w:gridSpan w:val="3"/>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86" w:type="dxa"/>
            <w:gridSpan w:val="3"/>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83" w:type="dxa"/>
            <w:gridSpan w:val="3"/>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84" w:type="dxa"/>
            <w:gridSpan w:val="3"/>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84" w:type="dxa"/>
            <w:gridSpan w:val="3"/>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84" w:type="dxa"/>
            <w:gridSpan w:val="2"/>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r>
      <w:tr w:rsidR="00137FD7">
        <w:trPr>
          <w:trHeight w:val="340"/>
          <w:jc w:val="center"/>
        </w:trPr>
        <w:tc>
          <w:tcPr>
            <w:tcW w:w="490" w:type="dxa"/>
            <w:gridSpan w:val="2"/>
            <w:vMerge w:val="restart"/>
            <w:tcBorders>
              <w:left w:val="single" w:sz="4" w:space="0" w:color="000000"/>
              <w:bottom w:val="single" w:sz="4" w:space="0" w:color="000000"/>
              <w:right w:val="single" w:sz="4" w:space="0" w:color="000000"/>
            </w:tcBorders>
            <w:shd w:val="clear" w:color="auto" w:fill="auto"/>
          </w:tcPr>
          <w:p w:rsidR="00137FD7" w:rsidRDefault="00C638D4">
            <w:pPr>
              <w:widowControl w:val="0"/>
              <w:jc w:val="right"/>
              <w:rPr>
                <w:sz w:val="28"/>
                <w:szCs w:val="28"/>
              </w:rPr>
            </w:pPr>
            <w:r>
              <w:rPr>
                <w:sz w:val="28"/>
                <w:szCs w:val="28"/>
              </w:rPr>
              <w:t>4</w:t>
            </w:r>
          </w:p>
        </w:tc>
        <w:tc>
          <w:tcPr>
            <w:tcW w:w="40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shd w:val="clear" w:color="auto" w:fill="FFFFFF"/>
              </w:rPr>
              <w:t>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потери тепловой энергии</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Гкал</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12</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12</w:t>
            </w:r>
          </w:p>
        </w:tc>
        <w:tc>
          <w:tcPr>
            <w:tcW w:w="88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12</w:t>
            </w:r>
          </w:p>
        </w:tc>
        <w:tc>
          <w:tcPr>
            <w:tcW w:w="88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12</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12</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12</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12</w:t>
            </w:r>
          </w:p>
        </w:tc>
      </w:tr>
      <w:tr w:rsidR="00137FD7">
        <w:trPr>
          <w:trHeight w:val="338"/>
          <w:jc w:val="center"/>
        </w:trPr>
        <w:tc>
          <w:tcPr>
            <w:tcW w:w="490" w:type="dxa"/>
            <w:gridSpan w:val="2"/>
            <w:vMerge/>
            <w:tcBorders>
              <w:left w:val="single" w:sz="4" w:space="0" w:color="000000"/>
              <w:right w:val="single" w:sz="4" w:space="0" w:color="000000"/>
            </w:tcBorders>
            <w:shd w:val="clear" w:color="auto" w:fill="auto"/>
          </w:tcPr>
          <w:p w:rsidR="00137FD7" w:rsidRDefault="00137FD7">
            <w:pPr>
              <w:widowControl w:val="0"/>
              <w:jc w:val="right"/>
              <w:rPr>
                <w:sz w:val="28"/>
                <w:szCs w:val="28"/>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rPr>
                <w:sz w:val="28"/>
                <w:szCs w:val="28"/>
                <w:shd w:val="clear" w:color="auto" w:fill="FFFFFF"/>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удельный расход воды</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куб.м/Гкал</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0,4</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0,4</w:t>
            </w:r>
          </w:p>
        </w:tc>
        <w:tc>
          <w:tcPr>
            <w:tcW w:w="886" w:type="dxa"/>
            <w:gridSpan w:val="3"/>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0,4</w:t>
            </w:r>
          </w:p>
        </w:tc>
        <w:tc>
          <w:tcPr>
            <w:tcW w:w="883" w:type="dxa"/>
            <w:gridSpan w:val="3"/>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0,4</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0,4</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0,4</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0,4</w:t>
            </w:r>
          </w:p>
        </w:tc>
      </w:tr>
      <w:tr w:rsidR="00137FD7">
        <w:trPr>
          <w:trHeight w:val="338"/>
          <w:jc w:val="center"/>
        </w:trPr>
        <w:tc>
          <w:tcPr>
            <w:tcW w:w="490" w:type="dxa"/>
            <w:gridSpan w:val="2"/>
            <w:vMerge/>
            <w:tcBorders>
              <w:left w:val="single" w:sz="4" w:space="0" w:color="000000"/>
              <w:right w:val="single" w:sz="4" w:space="0" w:color="000000"/>
            </w:tcBorders>
            <w:shd w:val="clear" w:color="auto" w:fill="auto"/>
          </w:tcPr>
          <w:p w:rsidR="00137FD7" w:rsidRDefault="00137FD7">
            <w:pPr>
              <w:widowControl w:val="0"/>
              <w:jc w:val="right"/>
              <w:rPr>
                <w:sz w:val="28"/>
                <w:szCs w:val="28"/>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rPr>
                <w:sz w:val="28"/>
                <w:szCs w:val="28"/>
                <w:shd w:val="clear" w:color="auto" w:fill="FFFFFF"/>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удельный расход топлива на единицу тепловой энергии, отпускаемой в сеть</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кг.у.т/Гкал</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163,3</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163,3</w:t>
            </w:r>
          </w:p>
        </w:tc>
        <w:tc>
          <w:tcPr>
            <w:tcW w:w="886" w:type="dxa"/>
            <w:gridSpan w:val="3"/>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163,3</w:t>
            </w:r>
          </w:p>
        </w:tc>
        <w:tc>
          <w:tcPr>
            <w:tcW w:w="883" w:type="dxa"/>
            <w:gridSpan w:val="3"/>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163,3</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163,3</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163,3</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163,3</w:t>
            </w:r>
          </w:p>
        </w:tc>
      </w:tr>
      <w:tr w:rsidR="00137FD7">
        <w:trPr>
          <w:trHeight w:val="338"/>
          <w:jc w:val="center"/>
        </w:trPr>
        <w:tc>
          <w:tcPr>
            <w:tcW w:w="490" w:type="dxa"/>
            <w:gridSpan w:val="2"/>
            <w:vMerge/>
            <w:tcBorders>
              <w:left w:val="single" w:sz="4" w:space="0" w:color="000000"/>
              <w:bottom w:val="single" w:sz="4" w:space="0" w:color="000000"/>
              <w:right w:val="single" w:sz="4" w:space="0" w:color="000000"/>
            </w:tcBorders>
            <w:shd w:val="clear" w:color="auto" w:fill="auto"/>
          </w:tcPr>
          <w:p w:rsidR="00137FD7" w:rsidRDefault="00137FD7">
            <w:pPr>
              <w:widowControl w:val="0"/>
              <w:jc w:val="right"/>
              <w:rPr>
                <w:sz w:val="28"/>
                <w:szCs w:val="28"/>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rPr>
                <w:sz w:val="28"/>
                <w:szCs w:val="28"/>
                <w:shd w:val="clear" w:color="auto" w:fill="FFFFFF"/>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удельный расход электроэнергии</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кВт.ч/Гкал</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36,6</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36,6</w:t>
            </w:r>
          </w:p>
        </w:tc>
        <w:tc>
          <w:tcPr>
            <w:tcW w:w="886" w:type="dxa"/>
            <w:gridSpan w:val="3"/>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36,6</w:t>
            </w:r>
          </w:p>
        </w:tc>
        <w:tc>
          <w:tcPr>
            <w:tcW w:w="883" w:type="dxa"/>
            <w:gridSpan w:val="3"/>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36,6</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36,6</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36,6</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36,6</w:t>
            </w:r>
          </w:p>
        </w:tc>
      </w:tr>
      <w:tr w:rsidR="00137FD7">
        <w:trPr>
          <w:trHeight w:val="2100"/>
          <w:jc w:val="center"/>
        </w:trPr>
        <w:tc>
          <w:tcPr>
            <w:tcW w:w="490" w:type="dxa"/>
            <w:gridSpan w:val="2"/>
            <w:tcBorders>
              <w:left w:val="single" w:sz="4" w:space="0" w:color="000000"/>
              <w:bottom w:val="single" w:sz="4" w:space="0" w:color="000000"/>
              <w:right w:val="single" w:sz="4" w:space="0" w:color="000000"/>
            </w:tcBorders>
            <w:shd w:val="clear" w:color="auto" w:fill="auto"/>
          </w:tcPr>
          <w:p w:rsidR="00137FD7" w:rsidRDefault="00C638D4">
            <w:pPr>
              <w:widowControl w:val="0"/>
              <w:jc w:val="right"/>
              <w:rPr>
                <w:sz w:val="28"/>
                <w:szCs w:val="28"/>
              </w:rPr>
            </w:pPr>
            <w:r>
              <w:rPr>
                <w:sz w:val="28"/>
                <w:szCs w:val="28"/>
              </w:rPr>
              <w:t>5</w:t>
            </w:r>
          </w:p>
        </w:tc>
        <w:tc>
          <w:tcPr>
            <w:tcW w:w="4064" w:type="dxa"/>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shd w:val="clear" w:color="auto" w:fill="FFFFFF"/>
              </w:rPr>
              <w:t xml:space="preserve">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w:t>
            </w:r>
            <w:r>
              <w:rPr>
                <w:sz w:val="28"/>
                <w:szCs w:val="28"/>
                <w:shd w:val="clear" w:color="auto" w:fill="FFFFFF"/>
              </w:rPr>
              <w:lastRenderedPageBreak/>
              <w:t>концессионной платы и налога на прибыль организаций, налога на имущество организаций)</w:t>
            </w:r>
          </w:p>
        </w:tc>
        <w:tc>
          <w:tcPr>
            <w:tcW w:w="4679" w:type="dxa"/>
            <w:tcBorders>
              <w:top w:val="single" w:sz="4" w:space="0" w:color="000000"/>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shd w:val="clear" w:color="auto" w:fill="FFFFFF"/>
              </w:rPr>
              <w:lastRenderedPageBreak/>
              <w:t>Величина неподконтрольных расходов, за исключением расходов на энергетические ресурсы, концессионной платы и налога на прибыль организаций, налога на имущество организаций</w:t>
            </w:r>
          </w:p>
        </w:tc>
        <w:tc>
          <w:tcPr>
            <w:tcW w:w="883" w:type="dxa"/>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тыс. руб.</w:t>
            </w:r>
          </w:p>
        </w:tc>
        <w:tc>
          <w:tcPr>
            <w:tcW w:w="884"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84"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26,6</w:t>
            </w:r>
          </w:p>
        </w:tc>
        <w:tc>
          <w:tcPr>
            <w:tcW w:w="886"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29,26</w:t>
            </w:r>
          </w:p>
        </w:tc>
        <w:tc>
          <w:tcPr>
            <w:tcW w:w="883"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32,2</w:t>
            </w:r>
          </w:p>
        </w:tc>
        <w:tc>
          <w:tcPr>
            <w:tcW w:w="884"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35,4</w:t>
            </w:r>
          </w:p>
        </w:tc>
        <w:tc>
          <w:tcPr>
            <w:tcW w:w="884"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38,9</w:t>
            </w:r>
          </w:p>
        </w:tc>
        <w:tc>
          <w:tcPr>
            <w:tcW w:w="884"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42,8</w:t>
            </w:r>
          </w:p>
        </w:tc>
      </w:tr>
      <w:tr w:rsidR="00137FD7">
        <w:trPr>
          <w:trHeight w:val="585"/>
          <w:jc w:val="center"/>
        </w:trPr>
        <w:tc>
          <w:tcPr>
            <w:tcW w:w="490" w:type="dxa"/>
            <w:gridSpan w:val="2"/>
            <w:tcBorders>
              <w:left w:val="single" w:sz="4" w:space="0" w:color="000000"/>
              <w:bottom w:val="single" w:sz="4" w:space="0" w:color="000000"/>
              <w:right w:val="single" w:sz="4" w:space="0" w:color="000000"/>
            </w:tcBorders>
            <w:shd w:val="clear" w:color="auto" w:fill="auto"/>
          </w:tcPr>
          <w:p w:rsidR="00137FD7" w:rsidRDefault="00C638D4">
            <w:pPr>
              <w:widowControl w:val="0"/>
              <w:jc w:val="right"/>
              <w:rPr>
                <w:sz w:val="28"/>
                <w:szCs w:val="28"/>
              </w:rPr>
            </w:pPr>
            <w:r>
              <w:rPr>
                <w:sz w:val="28"/>
                <w:szCs w:val="28"/>
              </w:rPr>
              <w:lastRenderedPageBreak/>
              <w:t>6</w:t>
            </w:r>
          </w:p>
        </w:tc>
        <w:tc>
          <w:tcPr>
            <w:tcW w:w="4064" w:type="dxa"/>
            <w:tcBorders>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Предельные (минимальные и (или) максимальные) значения критериев конкурса</w:t>
            </w:r>
          </w:p>
        </w:tc>
        <w:tc>
          <w:tcPr>
            <w:tcW w:w="4679" w:type="dxa"/>
            <w:tcBorders>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долгосрочные параметры государственного регулирования цен (тарифов) в сфере теплоснабжения и водоотведения</w:t>
            </w:r>
          </w:p>
        </w:tc>
        <w:tc>
          <w:tcPr>
            <w:tcW w:w="7072" w:type="dxa"/>
            <w:gridSpan w:val="21"/>
            <w:tcBorders>
              <w:top w:val="single" w:sz="4" w:space="0" w:color="000000"/>
              <w:bottom w:val="single" w:sz="4" w:space="0" w:color="000000"/>
            </w:tcBorders>
            <w:shd w:val="clear" w:color="auto" w:fill="auto"/>
            <w:vAlign w:val="bottom"/>
          </w:tcPr>
          <w:p w:rsidR="00137FD7" w:rsidRDefault="00C638D4">
            <w:pPr>
              <w:widowControl w:val="0"/>
              <w:rPr>
                <w:sz w:val="28"/>
                <w:szCs w:val="28"/>
              </w:rPr>
            </w:pPr>
            <w:r>
              <w:rPr>
                <w:sz w:val="28"/>
                <w:szCs w:val="28"/>
              </w:rPr>
              <w:t>смотри пункт 1</w:t>
            </w:r>
          </w:p>
        </w:tc>
      </w:tr>
      <w:tr w:rsidR="00137FD7">
        <w:trPr>
          <w:trHeight w:val="1025"/>
          <w:jc w:val="center"/>
        </w:trPr>
        <w:tc>
          <w:tcPr>
            <w:tcW w:w="490" w:type="dxa"/>
            <w:gridSpan w:val="2"/>
            <w:tcBorders>
              <w:left w:val="single" w:sz="4" w:space="0" w:color="000000"/>
              <w:right w:val="single" w:sz="4" w:space="0" w:color="000000"/>
            </w:tcBorders>
            <w:shd w:val="clear" w:color="auto" w:fill="auto"/>
          </w:tcPr>
          <w:p w:rsidR="00137FD7" w:rsidRDefault="00C638D4">
            <w:pPr>
              <w:widowControl w:val="0"/>
              <w:jc w:val="right"/>
              <w:rPr>
                <w:sz w:val="28"/>
                <w:szCs w:val="28"/>
              </w:rPr>
            </w:pPr>
            <w:r>
              <w:rPr>
                <w:sz w:val="28"/>
                <w:szCs w:val="28"/>
              </w:rPr>
              <w:t>7</w:t>
            </w:r>
          </w:p>
        </w:tc>
        <w:tc>
          <w:tcPr>
            <w:tcW w:w="4064" w:type="dxa"/>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Предельный (максимальный) рост необходимой валовой выручки  концессионера от осуществления регулируемых видов деятельности в сфере теплоснабжения по отношению к каждому предыдущему году</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предельный (максимальный) рост необходимой валовой выручки  концессионера (среднегодовой индекс роста)</w:t>
            </w:r>
          </w:p>
        </w:tc>
        <w:tc>
          <w:tcPr>
            <w:tcW w:w="973"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851"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992"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4,0</w:t>
            </w:r>
          </w:p>
        </w:tc>
        <w:tc>
          <w:tcPr>
            <w:tcW w:w="851"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5,2</w:t>
            </w:r>
          </w:p>
        </w:tc>
        <w:tc>
          <w:tcPr>
            <w:tcW w:w="850"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4,0</w:t>
            </w:r>
          </w:p>
        </w:tc>
        <w:tc>
          <w:tcPr>
            <w:tcW w:w="846"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4,0</w:t>
            </w:r>
          </w:p>
        </w:tc>
        <w:tc>
          <w:tcPr>
            <w:tcW w:w="849" w:type="dxa"/>
            <w:gridSpan w:val="3"/>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4,0</w:t>
            </w:r>
          </w:p>
        </w:tc>
        <w:tc>
          <w:tcPr>
            <w:tcW w:w="860" w:type="dxa"/>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4,0</w:t>
            </w:r>
          </w:p>
        </w:tc>
      </w:tr>
      <w:tr w:rsidR="00137FD7">
        <w:trPr>
          <w:trHeight w:val="280"/>
          <w:jc w:val="center"/>
        </w:trPr>
        <w:tc>
          <w:tcPr>
            <w:tcW w:w="443" w:type="dxa"/>
            <w:tcBorders>
              <w:left w:val="single" w:sz="4" w:space="0" w:color="000000"/>
              <w:bottom w:val="single" w:sz="4" w:space="0" w:color="000000"/>
              <w:right w:val="single" w:sz="4" w:space="0" w:color="000000"/>
            </w:tcBorders>
            <w:shd w:val="clear" w:color="auto" w:fill="auto"/>
          </w:tcPr>
          <w:p w:rsidR="00137FD7" w:rsidRDefault="00137FD7">
            <w:pPr>
              <w:widowControl w:val="0"/>
              <w:snapToGrid w:val="0"/>
              <w:jc w:val="right"/>
              <w:rPr>
                <w:sz w:val="28"/>
                <w:szCs w:val="28"/>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snapToGrid w:val="0"/>
              <w:rPr>
                <w:sz w:val="28"/>
                <w:szCs w:val="28"/>
              </w:rPr>
            </w:pPr>
          </w:p>
        </w:tc>
        <w:tc>
          <w:tcPr>
            <w:tcW w:w="4679" w:type="dxa"/>
            <w:tcBorders>
              <w:left w:val="single" w:sz="4" w:space="0" w:color="000000"/>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необходимая валовая выручка</w:t>
            </w:r>
          </w:p>
        </w:tc>
        <w:tc>
          <w:tcPr>
            <w:tcW w:w="973" w:type="dxa"/>
            <w:gridSpan w:val="2"/>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тыс.руб.</w:t>
            </w:r>
          </w:p>
        </w:tc>
        <w:tc>
          <w:tcPr>
            <w:tcW w:w="851"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992"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426,00</w:t>
            </w:r>
          </w:p>
        </w:tc>
        <w:tc>
          <w:tcPr>
            <w:tcW w:w="851"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448,15</w:t>
            </w:r>
          </w:p>
        </w:tc>
        <w:tc>
          <w:tcPr>
            <w:tcW w:w="850"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466,08</w:t>
            </w:r>
          </w:p>
        </w:tc>
        <w:tc>
          <w:tcPr>
            <w:tcW w:w="846"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484,72</w:t>
            </w:r>
          </w:p>
        </w:tc>
        <w:tc>
          <w:tcPr>
            <w:tcW w:w="849"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504,11</w:t>
            </w:r>
          </w:p>
        </w:tc>
        <w:tc>
          <w:tcPr>
            <w:tcW w:w="860" w:type="dxa"/>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524,27</w:t>
            </w:r>
          </w:p>
        </w:tc>
      </w:tr>
      <w:tr w:rsidR="00137FD7">
        <w:trPr>
          <w:trHeight w:val="280"/>
          <w:jc w:val="center"/>
        </w:trPr>
        <w:tc>
          <w:tcPr>
            <w:tcW w:w="443" w:type="dxa"/>
            <w:tcBorders>
              <w:left w:val="single" w:sz="4" w:space="0" w:color="000000"/>
              <w:bottom w:val="single" w:sz="4" w:space="0" w:color="000000"/>
              <w:right w:val="single" w:sz="4" w:space="0" w:color="000000"/>
            </w:tcBorders>
            <w:shd w:val="clear" w:color="auto" w:fill="auto"/>
          </w:tcPr>
          <w:p w:rsidR="00137FD7" w:rsidRDefault="00C638D4">
            <w:pPr>
              <w:widowControl w:val="0"/>
              <w:snapToGrid w:val="0"/>
              <w:jc w:val="right"/>
              <w:rPr>
                <w:sz w:val="28"/>
                <w:szCs w:val="28"/>
              </w:rPr>
            </w:pPr>
            <w:r>
              <w:rPr>
                <w:sz w:val="28"/>
                <w:szCs w:val="28"/>
              </w:rPr>
              <w:t>8</w:t>
            </w:r>
          </w:p>
        </w:tc>
        <w:tc>
          <w:tcPr>
            <w:tcW w:w="4111" w:type="dxa"/>
            <w:gridSpan w:val="2"/>
            <w:tcBorders>
              <w:top w:val="single" w:sz="4" w:space="0" w:color="000000"/>
              <w:bottom w:val="single" w:sz="4" w:space="0" w:color="000000"/>
              <w:right w:val="single" w:sz="4" w:space="0" w:color="000000"/>
            </w:tcBorders>
            <w:shd w:val="clear" w:color="auto" w:fill="auto"/>
          </w:tcPr>
          <w:p w:rsidR="00137FD7" w:rsidRDefault="00C638D4">
            <w:pPr>
              <w:widowControl w:val="0"/>
              <w:snapToGrid w:val="0"/>
              <w:rPr>
                <w:sz w:val="28"/>
                <w:szCs w:val="28"/>
              </w:rPr>
            </w:pPr>
            <w:r>
              <w:rPr>
                <w:sz w:val="28"/>
                <w:szCs w:val="28"/>
                <w:shd w:val="clear" w:color="auto" w:fill="FFFFFF"/>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w:t>
            </w:r>
          </w:p>
        </w:tc>
        <w:tc>
          <w:tcPr>
            <w:tcW w:w="4679" w:type="dxa"/>
            <w:tcBorders>
              <w:bottom w:val="single" w:sz="4" w:space="0" w:color="000000"/>
              <w:right w:val="single" w:sz="4" w:space="0" w:color="000000"/>
            </w:tcBorders>
            <w:shd w:val="clear" w:color="auto" w:fill="auto"/>
            <w:vAlign w:val="bottom"/>
          </w:tcPr>
          <w:p w:rsidR="00137FD7" w:rsidRDefault="00137FD7">
            <w:pPr>
              <w:widowControl w:val="0"/>
              <w:rPr>
                <w:sz w:val="28"/>
                <w:szCs w:val="28"/>
              </w:rPr>
            </w:pPr>
          </w:p>
        </w:tc>
        <w:tc>
          <w:tcPr>
            <w:tcW w:w="973" w:type="dxa"/>
            <w:gridSpan w:val="2"/>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51" w:type="dxa"/>
            <w:gridSpan w:val="3"/>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992" w:type="dxa"/>
            <w:gridSpan w:val="3"/>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51" w:type="dxa"/>
            <w:gridSpan w:val="3"/>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50" w:type="dxa"/>
            <w:gridSpan w:val="3"/>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46" w:type="dxa"/>
            <w:gridSpan w:val="3"/>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49" w:type="dxa"/>
            <w:gridSpan w:val="3"/>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c>
          <w:tcPr>
            <w:tcW w:w="860" w:type="dxa"/>
            <w:tcBorders>
              <w:bottom w:val="single" w:sz="4" w:space="0" w:color="000000"/>
              <w:right w:val="single" w:sz="4" w:space="0" w:color="000000"/>
            </w:tcBorders>
            <w:shd w:val="clear" w:color="auto" w:fill="auto"/>
            <w:vAlign w:val="bottom"/>
          </w:tcPr>
          <w:p w:rsidR="00137FD7" w:rsidRDefault="00137FD7">
            <w:pPr>
              <w:widowControl w:val="0"/>
              <w:jc w:val="center"/>
              <w:rPr>
                <w:sz w:val="28"/>
                <w:szCs w:val="28"/>
              </w:rPr>
            </w:pPr>
          </w:p>
        </w:tc>
      </w:tr>
      <w:tr w:rsidR="00137FD7">
        <w:trPr>
          <w:trHeight w:val="329"/>
          <w:jc w:val="center"/>
        </w:trPr>
        <w:tc>
          <w:tcPr>
            <w:tcW w:w="443" w:type="dxa"/>
            <w:tcBorders>
              <w:left w:val="single" w:sz="4" w:space="0" w:color="000000"/>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9</w:t>
            </w:r>
          </w:p>
        </w:tc>
        <w:tc>
          <w:tcPr>
            <w:tcW w:w="15862" w:type="dxa"/>
            <w:gridSpan w:val="24"/>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Плановые значения показателей деятельности концессионера</w:t>
            </w:r>
          </w:p>
        </w:tc>
      </w:tr>
      <w:tr w:rsidR="00137FD7">
        <w:trPr>
          <w:trHeight w:val="1115"/>
          <w:jc w:val="center"/>
        </w:trPr>
        <w:tc>
          <w:tcPr>
            <w:tcW w:w="443" w:type="dxa"/>
            <w:vMerge w:val="restart"/>
            <w:tcBorders>
              <w:left w:val="single" w:sz="4" w:space="0" w:color="000000"/>
              <w:bottom w:val="single" w:sz="4" w:space="0" w:color="000000"/>
              <w:right w:val="single" w:sz="4" w:space="0" w:color="000000"/>
            </w:tcBorders>
            <w:shd w:val="clear" w:color="auto" w:fill="auto"/>
          </w:tcPr>
          <w:p w:rsidR="00137FD7" w:rsidRDefault="00137FD7">
            <w:pPr>
              <w:widowControl w:val="0"/>
              <w:jc w:val="right"/>
              <w:rPr>
                <w:sz w:val="28"/>
                <w:szCs w:val="28"/>
              </w:rPr>
            </w:pPr>
          </w:p>
        </w:tc>
        <w:tc>
          <w:tcPr>
            <w:tcW w:w="4111" w:type="dxa"/>
            <w:gridSpan w:val="2"/>
            <w:vMerge w:val="restart"/>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lang w:eastAsia="en-US"/>
              </w:rPr>
              <w:t>Показатели надежности и бесперебойности холодного теплоснабжения</w:t>
            </w:r>
          </w:p>
        </w:tc>
        <w:tc>
          <w:tcPr>
            <w:tcW w:w="4679" w:type="dxa"/>
            <w:tcBorders>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rPr>
              <w:t>количество прекращений подачи тепловой энергии, теплоносителя в результате технологических нарушений на тепловых сетях</w:t>
            </w:r>
          </w:p>
        </w:tc>
        <w:tc>
          <w:tcPr>
            <w:tcW w:w="973" w:type="dxa"/>
            <w:gridSpan w:val="2"/>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lang w:eastAsia="en-US"/>
              </w:rPr>
              <w:t>ед/км</w:t>
            </w:r>
          </w:p>
        </w:tc>
        <w:tc>
          <w:tcPr>
            <w:tcW w:w="851" w:type="dxa"/>
            <w:gridSpan w:val="3"/>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w:t>
            </w:r>
          </w:p>
        </w:tc>
        <w:tc>
          <w:tcPr>
            <w:tcW w:w="992" w:type="dxa"/>
            <w:gridSpan w:val="3"/>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0</w:t>
            </w:r>
          </w:p>
        </w:tc>
        <w:tc>
          <w:tcPr>
            <w:tcW w:w="851" w:type="dxa"/>
            <w:gridSpan w:val="3"/>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0</w:t>
            </w:r>
          </w:p>
        </w:tc>
        <w:tc>
          <w:tcPr>
            <w:tcW w:w="850" w:type="dxa"/>
            <w:gridSpan w:val="3"/>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0</w:t>
            </w:r>
          </w:p>
        </w:tc>
        <w:tc>
          <w:tcPr>
            <w:tcW w:w="846" w:type="dxa"/>
            <w:gridSpan w:val="3"/>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0</w:t>
            </w:r>
          </w:p>
        </w:tc>
        <w:tc>
          <w:tcPr>
            <w:tcW w:w="849" w:type="dxa"/>
            <w:gridSpan w:val="3"/>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0</w:t>
            </w:r>
          </w:p>
        </w:tc>
        <w:tc>
          <w:tcPr>
            <w:tcW w:w="860" w:type="dxa"/>
            <w:tcBorders>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0</w:t>
            </w:r>
          </w:p>
        </w:tc>
      </w:tr>
      <w:tr w:rsidR="00137FD7">
        <w:trPr>
          <w:trHeight w:val="563"/>
          <w:jc w:val="center"/>
        </w:trPr>
        <w:tc>
          <w:tcPr>
            <w:tcW w:w="443" w:type="dxa"/>
            <w:vMerge/>
            <w:tcBorders>
              <w:left w:val="single" w:sz="4" w:space="0" w:color="000000"/>
              <w:bottom w:val="single" w:sz="4" w:space="0" w:color="000000"/>
              <w:right w:val="single" w:sz="4" w:space="0" w:color="000000"/>
            </w:tcBorders>
            <w:shd w:val="clear" w:color="auto" w:fill="auto"/>
          </w:tcPr>
          <w:p w:rsidR="00137FD7" w:rsidRDefault="00137FD7">
            <w:pPr>
              <w:widowControl w:val="0"/>
              <w:jc w:val="right"/>
              <w:rPr>
                <w:sz w:val="28"/>
                <w:szCs w:val="28"/>
              </w:rPr>
            </w:pPr>
          </w:p>
        </w:tc>
        <w:tc>
          <w:tcPr>
            <w:tcW w:w="4111" w:type="dxa"/>
            <w:gridSpan w:val="2"/>
            <w:vMerge/>
            <w:tcBorders>
              <w:bottom w:val="single" w:sz="4" w:space="0" w:color="000000"/>
              <w:right w:val="single" w:sz="4" w:space="0" w:color="000000"/>
            </w:tcBorders>
            <w:shd w:val="clear" w:color="auto" w:fill="auto"/>
          </w:tcPr>
          <w:p w:rsidR="00137FD7" w:rsidRDefault="00137FD7">
            <w:pPr>
              <w:widowControl w:val="0"/>
              <w:rPr>
                <w:sz w:val="28"/>
                <w:szCs w:val="28"/>
              </w:rPr>
            </w:pPr>
          </w:p>
        </w:tc>
        <w:tc>
          <w:tcPr>
            <w:tcW w:w="4679" w:type="dxa"/>
            <w:tcBorders>
              <w:bottom w:val="single" w:sz="4" w:space="0" w:color="000000"/>
              <w:right w:val="single" w:sz="4" w:space="0" w:color="000000"/>
            </w:tcBorders>
            <w:shd w:val="clear" w:color="auto" w:fill="auto"/>
            <w:vAlign w:val="bottom"/>
          </w:tcPr>
          <w:p w:rsidR="00137FD7" w:rsidRDefault="00C638D4">
            <w:pPr>
              <w:widowControl w:val="0"/>
              <w:rPr>
                <w:sz w:val="28"/>
                <w:szCs w:val="28"/>
              </w:rPr>
            </w:pPr>
            <w:r>
              <w:rPr>
                <w:sz w:val="28"/>
                <w:szCs w:val="2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973" w:type="dxa"/>
            <w:gridSpan w:val="2"/>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ед/Гкал в час  </w:t>
            </w:r>
          </w:p>
        </w:tc>
        <w:tc>
          <w:tcPr>
            <w:tcW w:w="851"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w:t>
            </w:r>
          </w:p>
        </w:tc>
        <w:tc>
          <w:tcPr>
            <w:tcW w:w="992"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0</w:t>
            </w:r>
          </w:p>
        </w:tc>
        <w:tc>
          <w:tcPr>
            <w:tcW w:w="851"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0</w:t>
            </w:r>
          </w:p>
        </w:tc>
        <w:tc>
          <w:tcPr>
            <w:tcW w:w="850"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0</w:t>
            </w:r>
          </w:p>
        </w:tc>
        <w:tc>
          <w:tcPr>
            <w:tcW w:w="846"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0</w:t>
            </w:r>
          </w:p>
        </w:tc>
        <w:tc>
          <w:tcPr>
            <w:tcW w:w="849" w:type="dxa"/>
            <w:gridSpan w:val="3"/>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0</w:t>
            </w:r>
          </w:p>
        </w:tc>
        <w:tc>
          <w:tcPr>
            <w:tcW w:w="860" w:type="dxa"/>
            <w:tcBorders>
              <w:bottom w:val="single" w:sz="4" w:space="0" w:color="000000"/>
              <w:right w:val="single" w:sz="4" w:space="0" w:color="000000"/>
            </w:tcBorders>
            <w:shd w:val="clear" w:color="auto" w:fill="auto"/>
            <w:vAlign w:val="bottom"/>
          </w:tcPr>
          <w:p w:rsidR="00137FD7" w:rsidRDefault="00C638D4">
            <w:pPr>
              <w:widowControl w:val="0"/>
              <w:jc w:val="center"/>
              <w:rPr>
                <w:sz w:val="28"/>
                <w:szCs w:val="28"/>
              </w:rPr>
            </w:pPr>
            <w:r>
              <w:rPr>
                <w:sz w:val="28"/>
                <w:szCs w:val="28"/>
              </w:rPr>
              <w:t>0</w:t>
            </w:r>
          </w:p>
        </w:tc>
      </w:tr>
    </w:tbl>
    <w:p w:rsidR="00137FD7" w:rsidRDefault="00137FD7">
      <w:pPr>
        <w:shd w:val="clear" w:color="auto" w:fill="FFFFFF"/>
        <w:ind w:firstLine="709"/>
        <w:jc w:val="right"/>
        <w:rPr>
          <w:b/>
          <w:bCs/>
          <w:sz w:val="28"/>
          <w:szCs w:val="28"/>
        </w:rPr>
      </w:pPr>
    </w:p>
    <w:p w:rsidR="00137FD7" w:rsidRDefault="00137FD7">
      <w:pPr>
        <w:shd w:val="clear" w:color="auto" w:fill="FFFFFF"/>
        <w:ind w:firstLine="709"/>
        <w:jc w:val="right"/>
        <w:rPr>
          <w:b/>
          <w:sz w:val="28"/>
          <w:szCs w:val="28"/>
        </w:rPr>
      </w:pPr>
    </w:p>
    <w:p w:rsidR="00137FD7" w:rsidRDefault="00C638D4">
      <w:pPr>
        <w:shd w:val="clear" w:color="auto" w:fill="FFFFFF"/>
        <w:ind w:firstLine="709"/>
        <w:jc w:val="right"/>
        <w:rPr>
          <w:b/>
          <w:sz w:val="28"/>
          <w:szCs w:val="28"/>
        </w:rPr>
      </w:pPr>
      <w:r>
        <w:rPr>
          <w:b/>
          <w:sz w:val="28"/>
          <w:szCs w:val="28"/>
        </w:rPr>
        <w:t>Приложение № 3</w:t>
      </w:r>
    </w:p>
    <w:p w:rsidR="00137FD7" w:rsidRDefault="00C638D4">
      <w:pPr>
        <w:shd w:val="clear" w:color="auto" w:fill="FFFFFF"/>
        <w:ind w:firstLine="709"/>
        <w:jc w:val="right"/>
        <w:rPr>
          <w:rFonts w:eastAsia="Calibri"/>
          <w:b/>
          <w:spacing w:val="1"/>
          <w:sz w:val="28"/>
          <w:szCs w:val="28"/>
          <w:shd w:val="clear" w:color="auto" w:fill="FFFFFF"/>
          <w:lang w:eastAsia="en-US"/>
        </w:rPr>
      </w:pPr>
      <w:r>
        <w:rPr>
          <w:b/>
          <w:sz w:val="28"/>
          <w:szCs w:val="28"/>
        </w:rPr>
        <w:t>к концессионному соглашению</w:t>
      </w:r>
    </w:p>
    <w:p w:rsidR="00137FD7" w:rsidRDefault="00137FD7">
      <w:pPr>
        <w:widowControl w:val="0"/>
        <w:spacing w:line="240" w:lineRule="atLeast"/>
        <w:ind w:right="181"/>
        <w:contextualSpacing/>
        <w:jc w:val="right"/>
        <w:rPr>
          <w:rFonts w:eastAsia="Calibri"/>
          <w:b/>
          <w:spacing w:val="1"/>
          <w:sz w:val="28"/>
          <w:szCs w:val="28"/>
          <w:shd w:val="clear" w:color="auto" w:fill="FFFFFF"/>
          <w:lang w:eastAsia="en-US"/>
        </w:rPr>
      </w:pPr>
    </w:p>
    <w:p w:rsidR="00137FD7" w:rsidRDefault="00137FD7">
      <w:pPr>
        <w:ind w:firstLine="540"/>
        <w:contextualSpacing/>
        <w:jc w:val="center"/>
        <w:rPr>
          <w:b/>
          <w:bCs/>
          <w:sz w:val="28"/>
          <w:szCs w:val="28"/>
        </w:rPr>
      </w:pPr>
    </w:p>
    <w:p w:rsidR="00137FD7" w:rsidRDefault="00C638D4">
      <w:pPr>
        <w:ind w:firstLine="540"/>
        <w:contextualSpacing/>
        <w:jc w:val="center"/>
        <w:rPr>
          <w:b/>
          <w:sz w:val="28"/>
          <w:szCs w:val="28"/>
        </w:rPr>
      </w:pPr>
      <w:r>
        <w:rPr>
          <w:b/>
          <w:bCs/>
          <w:sz w:val="28"/>
          <w:szCs w:val="28"/>
        </w:rPr>
        <w:t xml:space="preserve">Задание и основные мероприятия, </w:t>
      </w:r>
      <w:r>
        <w:rPr>
          <w:b/>
          <w:sz w:val="28"/>
          <w:szCs w:val="28"/>
        </w:rPr>
        <w:t>предельный размер расходов на реконструкцию объекта концессионного соглашения</w:t>
      </w:r>
    </w:p>
    <w:p w:rsidR="00137FD7" w:rsidRDefault="00137FD7">
      <w:pPr>
        <w:ind w:firstLine="540"/>
        <w:contextualSpacing/>
        <w:jc w:val="center"/>
        <w:rPr>
          <w:sz w:val="28"/>
          <w:szCs w:val="28"/>
        </w:rPr>
      </w:pPr>
    </w:p>
    <w:p w:rsidR="00137FD7" w:rsidRDefault="00C638D4">
      <w:pPr>
        <w:rPr>
          <w:sz w:val="28"/>
          <w:szCs w:val="28"/>
        </w:rPr>
      </w:pPr>
      <w:r>
        <w:rPr>
          <w:sz w:val="28"/>
          <w:szCs w:val="28"/>
        </w:rPr>
        <w:t>1. Задание сформировано на основании отчета технического обследования системы теплоснабжения МО Чёрноотрожский сельсовет, данных прогноза потребления тепловой энергии и состояния объектов теплоснабжения.</w:t>
      </w:r>
    </w:p>
    <w:p w:rsidR="00137FD7" w:rsidRDefault="00C638D4">
      <w:pPr>
        <w:keepNext/>
        <w:suppressAutoHyphens w:val="0"/>
        <w:rPr>
          <w:sz w:val="28"/>
          <w:szCs w:val="28"/>
        </w:rPr>
      </w:pPr>
      <w:r>
        <w:rPr>
          <w:sz w:val="28"/>
          <w:szCs w:val="28"/>
        </w:rPr>
        <w:t>2. Цели Концессионного соглашения:</w:t>
      </w:r>
    </w:p>
    <w:p w:rsidR="00137FD7" w:rsidRDefault="00C638D4">
      <w:pPr>
        <w:keepNext/>
        <w:numPr>
          <w:ilvl w:val="0"/>
          <w:numId w:val="2"/>
        </w:numPr>
        <w:suppressAutoHyphens w:val="0"/>
        <w:jc w:val="both"/>
        <w:rPr>
          <w:sz w:val="28"/>
          <w:szCs w:val="28"/>
        </w:rPr>
      </w:pPr>
      <w:r>
        <w:rPr>
          <w:sz w:val="28"/>
          <w:szCs w:val="28"/>
        </w:rPr>
        <w:t>повышение показателей надежности, качества и энергетической эффективности;</w:t>
      </w:r>
    </w:p>
    <w:p w:rsidR="00137FD7" w:rsidRDefault="00C638D4">
      <w:pPr>
        <w:keepNext/>
        <w:numPr>
          <w:ilvl w:val="0"/>
          <w:numId w:val="2"/>
        </w:numPr>
        <w:suppressAutoHyphens w:val="0"/>
        <w:jc w:val="both"/>
        <w:rPr>
          <w:sz w:val="28"/>
          <w:szCs w:val="28"/>
        </w:rPr>
      </w:pPr>
      <w:r>
        <w:rPr>
          <w:sz w:val="28"/>
          <w:szCs w:val="28"/>
        </w:rPr>
        <w:t>исполнение требований законодательства о безопасности эксплуатации газовых котельных</w:t>
      </w:r>
    </w:p>
    <w:p w:rsidR="00137FD7" w:rsidRDefault="00C638D4">
      <w:pPr>
        <w:contextualSpacing/>
        <w:jc w:val="both"/>
        <w:rPr>
          <w:sz w:val="28"/>
          <w:szCs w:val="28"/>
        </w:rPr>
      </w:pPr>
      <w:r>
        <w:rPr>
          <w:sz w:val="28"/>
          <w:szCs w:val="28"/>
        </w:rPr>
        <w:t>3. Перечень мероприятий по реконструкции, которые должен выполнить Концессионер, срок выполнения, предельная стоимость указаны в таблице № 1 настоящего Приложения.</w:t>
      </w:r>
    </w:p>
    <w:p w:rsidR="00137FD7" w:rsidRDefault="00C638D4">
      <w:pPr>
        <w:ind w:firstLine="567"/>
        <w:contextualSpacing/>
        <w:jc w:val="both"/>
        <w:rPr>
          <w:sz w:val="28"/>
          <w:szCs w:val="28"/>
        </w:rPr>
      </w:pPr>
      <w:r>
        <w:rPr>
          <w:sz w:val="28"/>
          <w:szCs w:val="28"/>
        </w:rPr>
        <w:t>Таблица № 1. Перечень мероприятий по реконструкции (стоимость работ рассчитана в ценах 4 квартала 2024г.)</w:t>
      </w:r>
    </w:p>
    <w:tbl>
      <w:tblPr>
        <w:tblW w:w="14882" w:type="dxa"/>
        <w:tblInd w:w="221" w:type="dxa"/>
        <w:tblLayout w:type="fixed"/>
        <w:tblLook w:val="0000"/>
      </w:tblPr>
      <w:tblGrid>
        <w:gridCol w:w="426"/>
        <w:gridCol w:w="20"/>
        <w:gridCol w:w="2108"/>
        <w:gridCol w:w="53"/>
        <w:gridCol w:w="1648"/>
        <w:gridCol w:w="40"/>
        <w:gridCol w:w="1668"/>
        <w:gridCol w:w="9"/>
        <w:gridCol w:w="173"/>
        <w:gridCol w:w="1521"/>
        <w:gridCol w:w="44"/>
        <w:gridCol w:w="2030"/>
        <w:gridCol w:w="1926"/>
        <w:gridCol w:w="3216"/>
      </w:tblGrid>
      <w:tr w:rsidR="00137FD7">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8"/>
                <w:szCs w:val="28"/>
              </w:rPr>
            </w:pPr>
            <w:r>
              <w:rPr>
                <w:sz w:val="28"/>
                <w:szCs w:val="28"/>
              </w:rPr>
              <w:t>№</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8"/>
                <w:szCs w:val="28"/>
              </w:rPr>
            </w:pPr>
            <w:r>
              <w:rPr>
                <w:sz w:val="28"/>
                <w:szCs w:val="28"/>
              </w:rPr>
              <w:t>Наименование мероприятия</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8"/>
                <w:szCs w:val="28"/>
              </w:rPr>
            </w:pPr>
            <w:r>
              <w:rPr>
                <w:sz w:val="28"/>
                <w:szCs w:val="28"/>
              </w:rPr>
              <w:t>Период реализации мероприятия, годы</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8"/>
                <w:szCs w:val="28"/>
              </w:rPr>
            </w:pPr>
            <w:r>
              <w:rPr>
                <w:sz w:val="28"/>
                <w:szCs w:val="28"/>
              </w:rPr>
              <w:t>Срок ввода в эксплуатацию</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8"/>
                <w:szCs w:val="28"/>
              </w:rPr>
            </w:pPr>
            <w:r>
              <w:rPr>
                <w:sz w:val="28"/>
                <w:szCs w:val="28"/>
              </w:rPr>
              <w:t>Общая стоимость мероприятий в текущих ценах, руб.</w:t>
            </w:r>
          </w:p>
          <w:p w:rsidR="00137FD7" w:rsidRDefault="00C638D4">
            <w:pPr>
              <w:widowControl w:val="0"/>
              <w:contextualSpacing/>
              <w:jc w:val="center"/>
              <w:rPr>
                <w:sz w:val="28"/>
                <w:szCs w:val="28"/>
              </w:rPr>
            </w:pPr>
            <w:r>
              <w:rPr>
                <w:sz w:val="28"/>
                <w:szCs w:val="28"/>
              </w:rPr>
              <w:t>(с учетом НДС)</w:t>
            </w:r>
          </w:p>
        </w:tc>
        <w:tc>
          <w:tcPr>
            <w:tcW w:w="20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8"/>
                <w:szCs w:val="28"/>
              </w:rPr>
            </w:pPr>
            <w:r>
              <w:rPr>
                <w:sz w:val="28"/>
                <w:szCs w:val="28"/>
              </w:rPr>
              <w:t>Стоимость финансирования мероприятий, с указанием источников средств концессионера, руб.</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contextualSpacing/>
              <w:jc w:val="center"/>
              <w:rPr>
                <w:rFonts w:ascii="Times New Roman" w:hAnsi="Times New Roman"/>
                <w:sz w:val="28"/>
                <w:szCs w:val="28"/>
              </w:rPr>
            </w:pPr>
            <w:r>
              <w:rPr>
                <w:rFonts w:ascii="Times New Roman" w:hAnsi="Times New Roman"/>
                <w:sz w:val="28"/>
                <w:szCs w:val="28"/>
              </w:rPr>
              <w:t>Стоимость финансирования мероприятий за счет концедента, руб.</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contextualSpacing/>
              <w:jc w:val="center"/>
              <w:rPr>
                <w:rFonts w:ascii="Times New Roman" w:hAnsi="Times New Roman"/>
                <w:sz w:val="28"/>
                <w:szCs w:val="28"/>
              </w:rPr>
            </w:pPr>
            <w:r>
              <w:rPr>
                <w:rFonts w:ascii="Times New Roman" w:hAnsi="Times New Roman"/>
                <w:sz w:val="28"/>
                <w:szCs w:val="28"/>
              </w:rPr>
              <w:t>Ожидаемый эффект</w:t>
            </w:r>
          </w:p>
        </w:tc>
      </w:tr>
      <w:tr w:rsidR="00137FD7">
        <w:tc>
          <w:tcPr>
            <w:tcW w:w="14880" w:type="dxa"/>
            <w:gridSpan w:val="14"/>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rPr>
                <w:sz w:val="28"/>
                <w:szCs w:val="28"/>
              </w:rPr>
            </w:pPr>
            <w:r>
              <w:rPr>
                <w:b/>
                <w:sz w:val="28"/>
                <w:szCs w:val="28"/>
              </w:rPr>
              <w:t>В 2025 году:</w:t>
            </w:r>
          </w:p>
        </w:tc>
      </w:tr>
      <w:tr w:rsidR="00137FD7">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contextualSpacing/>
              <w:jc w:val="center"/>
              <w:rPr>
                <w:rFonts w:ascii="Times New Roman" w:hAnsi="Times New Roman"/>
                <w:sz w:val="28"/>
                <w:szCs w:val="28"/>
              </w:rPr>
            </w:pPr>
            <w:r>
              <w:rPr>
                <w:rFonts w:ascii="Times New Roman" w:hAnsi="Times New Roman"/>
                <w:sz w:val="28"/>
                <w:szCs w:val="28"/>
              </w:rPr>
              <w:lastRenderedPageBreak/>
              <w:t>1</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8"/>
                <w:szCs w:val="28"/>
              </w:rPr>
            </w:pPr>
            <w:r>
              <w:rPr>
                <w:sz w:val="28"/>
                <w:szCs w:val="28"/>
              </w:rPr>
              <w:t>0</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8"/>
                <w:szCs w:val="28"/>
              </w:rPr>
            </w:pPr>
            <w:r>
              <w:rPr>
                <w:sz w:val="28"/>
                <w:szCs w:val="28"/>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8"/>
                <w:szCs w:val="28"/>
              </w:rPr>
            </w:pPr>
            <w:r>
              <w:rPr>
                <w:sz w:val="28"/>
                <w:szCs w:val="28"/>
              </w:rPr>
              <w:t>0</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8"/>
                <w:szCs w:val="28"/>
              </w:rPr>
            </w:pPr>
            <w:r>
              <w:rPr>
                <w:sz w:val="28"/>
                <w:szCs w:val="28"/>
              </w:rPr>
              <w:t>0</w:t>
            </w:r>
          </w:p>
        </w:tc>
        <w:tc>
          <w:tcPr>
            <w:tcW w:w="20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8"/>
                <w:szCs w:val="28"/>
              </w:rPr>
            </w:pPr>
            <w:r>
              <w:rPr>
                <w:sz w:val="28"/>
                <w:szCs w:val="28"/>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sz w:val="28"/>
                <w:szCs w:val="28"/>
              </w:rPr>
            </w:pPr>
            <w:r>
              <w:rPr>
                <w:rFonts w:ascii="Times New Roman" w:hAnsi="Times New Roman"/>
                <w:sz w:val="28"/>
                <w:szCs w:val="28"/>
              </w:rPr>
              <w:t>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8"/>
                <w:szCs w:val="28"/>
              </w:rPr>
            </w:pPr>
            <w:r>
              <w:rPr>
                <w:sz w:val="28"/>
                <w:szCs w:val="28"/>
              </w:rPr>
              <w:t>0</w:t>
            </w:r>
          </w:p>
        </w:tc>
      </w:tr>
      <w:tr w:rsidR="00137FD7">
        <w:trPr>
          <w:trHeight w:val="23"/>
        </w:trPr>
        <w:tc>
          <w:tcPr>
            <w:tcW w:w="5961" w:type="dxa"/>
            <w:gridSpan w:val="7"/>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right"/>
              <w:rPr>
                <w:sz w:val="28"/>
                <w:szCs w:val="28"/>
              </w:rPr>
            </w:pPr>
            <w:r>
              <w:rPr>
                <w:b/>
                <w:sz w:val="28"/>
                <w:szCs w:val="28"/>
              </w:rPr>
              <w:t>Итого за 2025г.:</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8"/>
                <w:szCs w:val="28"/>
              </w:rPr>
            </w:pPr>
            <w:r>
              <w:rPr>
                <w:b/>
                <w:sz w:val="28"/>
                <w:szCs w:val="28"/>
              </w:rPr>
              <w:t>0</w:t>
            </w:r>
          </w:p>
        </w:tc>
        <w:tc>
          <w:tcPr>
            <w:tcW w:w="20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8"/>
                <w:szCs w:val="28"/>
              </w:rPr>
            </w:pPr>
            <w:r>
              <w:rPr>
                <w:b/>
                <w:sz w:val="28"/>
                <w:szCs w:val="28"/>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snapToGrid w:val="0"/>
              <w:jc w:val="center"/>
              <w:rPr>
                <w:rFonts w:ascii="Times New Roman" w:hAnsi="Times New Roman"/>
                <w:b/>
                <w:sz w:val="28"/>
                <w:szCs w:val="28"/>
              </w:rPr>
            </w:pPr>
            <w:r>
              <w:rPr>
                <w:rFonts w:ascii="Times New Roman" w:hAnsi="Times New Roman"/>
                <w:b/>
                <w:sz w:val="28"/>
                <w:szCs w:val="28"/>
              </w:rPr>
              <w:t>0</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snapToGrid w:val="0"/>
              <w:contextualSpacing/>
              <w:jc w:val="center"/>
              <w:rPr>
                <w:b/>
                <w:sz w:val="28"/>
                <w:szCs w:val="28"/>
                <w:lang w:eastAsia="en-US"/>
              </w:rPr>
            </w:pPr>
            <w:r>
              <w:rPr>
                <w:b/>
                <w:sz w:val="28"/>
                <w:szCs w:val="28"/>
                <w:lang w:eastAsia="en-US"/>
              </w:rPr>
              <w:t>0</w:t>
            </w:r>
          </w:p>
        </w:tc>
      </w:tr>
      <w:tr w:rsidR="00137FD7">
        <w:tc>
          <w:tcPr>
            <w:tcW w:w="14880"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snapToGrid w:val="0"/>
              <w:contextualSpacing/>
              <w:rPr>
                <w:b/>
                <w:sz w:val="28"/>
                <w:szCs w:val="28"/>
                <w:lang w:eastAsia="en-US"/>
              </w:rPr>
            </w:pPr>
            <w:r>
              <w:rPr>
                <w:b/>
                <w:sz w:val="28"/>
                <w:szCs w:val="28"/>
              </w:rPr>
              <w:t>В 2026 году:</w:t>
            </w:r>
          </w:p>
        </w:tc>
      </w:tr>
      <w:tr w:rsidR="00137FD7">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right"/>
              <w:rPr>
                <w:sz w:val="28"/>
                <w:szCs w:val="28"/>
              </w:rPr>
            </w:pPr>
            <w:r>
              <w:rPr>
                <w:sz w:val="28"/>
                <w:szCs w:val="28"/>
              </w:rPr>
              <w:t>1</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8"/>
                <w:szCs w:val="28"/>
              </w:rPr>
            </w:pPr>
            <w:r>
              <w:rPr>
                <w:sz w:val="28"/>
                <w:szCs w:val="28"/>
              </w:rPr>
              <w:t>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8"/>
                <w:szCs w:val="28"/>
              </w:rPr>
            </w:pPr>
            <w:r>
              <w:rPr>
                <w:sz w:val="28"/>
                <w:szCs w:val="28"/>
              </w:rPr>
              <w:t>0</w:t>
            </w:r>
          </w:p>
        </w:tc>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8"/>
                <w:szCs w:val="28"/>
              </w:rPr>
            </w:pPr>
            <w:r>
              <w:rPr>
                <w:sz w:val="28"/>
                <w:szCs w:val="28"/>
              </w:rPr>
              <w:t>0</w:t>
            </w:r>
          </w:p>
        </w:tc>
        <w:tc>
          <w:tcPr>
            <w:tcW w:w="1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8"/>
                <w:szCs w:val="28"/>
              </w:rPr>
            </w:pPr>
            <w:r>
              <w:rPr>
                <w:sz w:val="28"/>
                <w:szCs w:val="28"/>
              </w:rPr>
              <w:t>0</w:t>
            </w:r>
          </w:p>
        </w:tc>
        <w:tc>
          <w:tcPr>
            <w:tcW w:w="20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8"/>
                <w:szCs w:val="28"/>
              </w:rPr>
            </w:pPr>
            <w:r>
              <w:rPr>
                <w:sz w:val="28"/>
                <w:szCs w:val="28"/>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sz w:val="28"/>
                <w:szCs w:val="28"/>
              </w:rPr>
            </w:pPr>
            <w:r>
              <w:rPr>
                <w:rFonts w:ascii="Times New Roman" w:hAnsi="Times New Roman"/>
                <w:sz w:val="28"/>
                <w:szCs w:val="28"/>
              </w:rPr>
              <w:t>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snapToGrid w:val="0"/>
              <w:contextualSpacing/>
              <w:jc w:val="center"/>
              <w:rPr>
                <w:sz w:val="28"/>
                <w:szCs w:val="28"/>
                <w:lang w:eastAsia="en-US"/>
              </w:rPr>
            </w:pPr>
            <w:r>
              <w:rPr>
                <w:sz w:val="28"/>
                <w:szCs w:val="28"/>
                <w:lang w:eastAsia="en-US"/>
              </w:rPr>
              <w:t>0</w:t>
            </w:r>
          </w:p>
        </w:tc>
      </w:tr>
      <w:tr w:rsidR="00137FD7">
        <w:tc>
          <w:tcPr>
            <w:tcW w:w="5970" w:type="dxa"/>
            <w:gridSpan w:val="8"/>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right"/>
              <w:rPr>
                <w:sz w:val="28"/>
                <w:szCs w:val="28"/>
              </w:rPr>
            </w:pPr>
            <w:r>
              <w:rPr>
                <w:b/>
                <w:sz w:val="28"/>
                <w:szCs w:val="28"/>
              </w:rPr>
              <w:t>Итого за 2026г.:</w:t>
            </w:r>
          </w:p>
        </w:tc>
        <w:tc>
          <w:tcPr>
            <w:tcW w:w="1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8"/>
                <w:szCs w:val="28"/>
              </w:rPr>
            </w:pPr>
            <w:r>
              <w:rPr>
                <w:sz w:val="28"/>
                <w:szCs w:val="28"/>
              </w:rPr>
              <w:t>0</w:t>
            </w:r>
          </w:p>
        </w:tc>
        <w:tc>
          <w:tcPr>
            <w:tcW w:w="20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8"/>
                <w:szCs w:val="28"/>
              </w:rPr>
            </w:pPr>
            <w:r>
              <w:rPr>
                <w:b/>
                <w:sz w:val="28"/>
                <w:szCs w:val="28"/>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sz w:val="28"/>
                <w:szCs w:val="28"/>
              </w:rPr>
            </w:pPr>
            <w:r>
              <w:rPr>
                <w:rFonts w:ascii="Times New Roman" w:hAnsi="Times New Roman"/>
                <w:b/>
                <w:sz w:val="28"/>
                <w:szCs w:val="28"/>
              </w:rPr>
              <w:t>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snapToGrid w:val="0"/>
              <w:contextualSpacing/>
              <w:jc w:val="center"/>
              <w:rPr>
                <w:b/>
                <w:sz w:val="28"/>
                <w:szCs w:val="28"/>
                <w:lang w:eastAsia="en-US"/>
              </w:rPr>
            </w:pPr>
            <w:r>
              <w:rPr>
                <w:b/>
                <w:sz w:val="28"/>
                <w:szCs w:val="28"/>
                <w:lang w:eastAsia="en-US"/>
              </w:rPr>
              <w:t>0</w:t>
            </w:r>
          </w:p>
        </w:tc>
      </w:tr>
      <w:tr w:rsidR="00137FD7">
        <w:tc>
          <w:tcPr>
            <w:tcW w:w="14880" w:type="dxa"/>
            <w:gridSpan w:val="14"/>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rPr>
                <w:sz w:val="28"/>
                <w:szCs w:val="28"/>
              </w:rPr>
            </w:pPr>
            <w:r>
              <w:rPr>
                <w:b/>
                <w:sz w:val="28"/>
                <w:szCs w:val="28"/>
              </w:rPr>
              <w:t>В 2027 году:</w:t>
            </w:r>
          </w:p>
        </w:tc>
      </w:tr>
      <w:tr w:rsidR="00137FD7">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right"/>
              <w:rPr>
                <w:sz w:val="28"/>
                <w:szCs w:val="28"/>
              </w:rPr>
            </w:pPr>
            <w:r>
              <w:rPr>
                <w:sz w:val="28"/>
                <w:szCs w:val="28"/>
              </w:rPr>
              <w:t>№</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8"/>
                <w:szCs w:val="28"/>
              </w:rPr>
            </w:pPr>
            <w:r>
              <w:rPr>
                <w:sz w:val="28"/>
                <w:szCs w:val="28"/>
              </w:rPr>
              <w:t>Наименование мероприятия</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8"/>
                <w:szCs w:val="28"/>
              </w:rPr>
            </w:pPr>
            <w:r>
              <w:rPr>
                <w:sz w:val="28"/>
                <w:szCs w:val="28"/>
              </w:rPr>
              <w:t>Период реализации мероприятия, годы</w:t>
            </w:r>
          </w:p>
        </w:tc>
        <w:tc>
          <w:tcPr>
            <w:tcW w:w="1850" w:type="dxa"/>
            <w:gridSpan w:val="3"/>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8"/>
                <w:szCs w:val="28"/>
              </w:rPr>
            </w:pPr>
            <w:r>
              <w:rPr>
                <w:sz w:val="28"/>
                <w:szCs w:val="28"/>
              </w:rPr>
              <w:t>Срок ввода в эксплуатацию</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8"/>
                <w:szCs w:val="28"/>
              </w:rPr>
            </w:pPr>
            <w:r>
              <w:rPr>
                <w:sz w:val="28"/>
                <w:szCs w:val="28"/>
              </w:rPr>
              <w:t>Общая стоимость мероприятий в текущих ценах, руб.</w:t>
            </w:r>
          </w:p>
          <w:p w:rsidR="00137FD7" w:rsidRDefault="00C638D4">
            <w:pPr>
              <w:widowControl w:val="0"/>
              <w:jc w:val="center"/>
              <w:rPr>
                <w:sz w:val="28"/>
                <w:szCs w:val="28"/>
              </w:rPr>
            </w:pPr>
            <w:r>
              <w:rPr>
                <w:sz w:val="28"/>
                <w:szCs w:val="28"/>
              </w:rPr>
              <w:t>(с учетом НДС)</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8"/>
                <w:szCs w:val="28"/>
              </w:rPr>
            </w:pPr>
            <w:r>
              <w:rPr>
                <w:sz w:val="28"/>
                <w:szCs w:val="28"/>
              </w:rPr>
              <w:t>Стоимость финансирования мероприятий, с указанием источников средств концессионера, руб.</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sz w:val="28"/>
                <w:szCs w:val="28"/>
              </w:rPr>
            </w:pPr>
            <w:r>
              <w:rPr>
                <w:rFonts w:ascii="Times New Roman" w:hAnsi="Times New Roman"/>
                <w:sz w:val="28"/>
                <w:szCs w:val="28"/>
              </w:rPr>
              <w:t>Стоимость финансирования мероприятий за счет концедента, руб.</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8"/>
                <w:szCs w:val="28"/>
              </w:rPr>
            </w:pPr>
            <w:r>
              <w:rPr>
                <w:sz w:val="28"/>
                <w:szCs w:val="28"/>
              </w:rPr>
              <w:t>Ожидаемый эффект</w:t>
            </w:r>
          </w:p>
        </w:tc>
      </w:tr>
      <w:tr w:rsidR="00137FD7">
        <w:trPr>
          <w:trHeight w:val="1077"/>
        </w:trPr>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8"/>
                <w:szCs w:val="28"/>
              </w:rPr>
            </w:pPr>
            <w:r>
              <w:rPr>
                <w:sz w:val="28"/>
                <w:szCs w:val="28"/>
              </w:rPr>
              <w:t>1</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lang w:eastAsia="en-US"/>
              </w:rPr>
              <w:t xml:space="preserve">Реконструкция тепловых сетей </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8"/>
                <w:szCs w:val="28"/>
              </w:rPr>
            </w:pPr>
            <w:r>
              <w:rPr>
                <w:sz w:val="28"/>
                <w:szCs w:val="28"/>
              </w:rPr>
              <w:t xml:space="preserve">01.05.2027- </w:t>
            </w:r>
          </w:p>
          <w:p w:rsidR="00137FD7" w:rsidRDefault="00C638D4">
            <w:pPr>
              <w:widowControl w:val="0"/>
              <w:contextualSpacing/>
              <w:jc w:val="center"/>
              <w:rPr>
                <w:sz w:val="28"/>
                <w:szCs w:val="28"/>
              </w:rPr>
            </w:pPr>
            <w:r>
              <w:rPr>
                <w:sz w:val="28"/>
                <w:szCs w:val="28"/>
              </w:rPr>
              <w:t>31-10.2027</w:t>
            </w:r>
          </w:p>
        </w:tc>
        <w:tc>
          <w:tcPr>
            <w:tcW w:w="1850" w:type="dxa"/>
            <w:gridSpan w:val="3"/>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8"/>
                <w:szCs w:val="28"/>
              </w:rPr>
            </w:pPr>
            <w:r>
              <w:rPr>
                <w:sz w:val="28"/>
                <w:szCs w:val="28"/>
              </w:rPr>
              <w:t>октябрь 2027 г.</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8"/>
                <w:szCs w:val="28"/>
              </w:rPr>
            </w:pPr>
            <w:r>
              <w:rPr>
                <w:sz w:val="28"/>
                <w:szCs w:val="28"/>
              </w:rPr>
              <w:t>950000,00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8"/>
                <w:szCs w:val="28"/>
              </w:rPr>
            </w:pPr>
            <w:r>
              <w:rPr>
                <w:sz w:val="28"/>
                <w:szCs w:val="28"/>
              </w:rPr>
              <w:t>950000,00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sz w:val="28"/>
                <w:szCs w:val="28"/>
              </w:rPr>
            </w:pPr>
            <w:r>
              <w:rPr>
                <w:rFonts w:ascii="Times New Roman" w:hAnsi="Times New Roman"/>
                <w:sz w:val="28"/>
                <w:szCs w:val="28"/>
              </w:rPr>
              <w:t>0,00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8"/>
                <w:szCs w:val="28"/>
              </w:rPr>
            </w:pPr>
            <w:r>
              <w:rPr>
                <w:sz w:val="28"/>
                <w:szCs w:val="28"/>
              </w:rPr>
              <w:t>надежность и бесперебойность теплоснабжения, повышение энергетической эффективности</w:t>
            </w:r>
          </w:p>
        </w:tc>
      </w:tr>
      <w:tr w:rsidR="00137FD7">
        <w:tc>
          <w:tcPr>
            <w:tcW w:w="6143" w:type="dxa"/>
            <w:gridSpan w:val="9"/>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right"/>
              <w:rPr>
                <w:b/>
                <w:sz w:val="28"/>
                <w:szCs w:val="28"/>
              </w:rPr>
            </w:pPr>
            <w:r>
              <w:rPr>
                <w:b/>
                <w:sz w:val="28"/>
                <w:szCs w:val="28"/>
              </w:rPr>
              <w:t>Итого за 2027 г.</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b/>
                <w:sz w:val="28"/>
                <w:szCs w:val="28"/>
              </w:rPr>
            </w:pPr>
            <w:r>
              <w:rPr>
                <w:b/>
                <w:sz w:val="28"/>
                <w:szCs w:val="28"/>
              </w:rPr>
              <w:t>950000,00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b/>
                <w:sz w:val="28"/>
                <w:szCs w:val="28"/>
              </w:rPr>
            </w:pPr>
            <w:r>
              <w:rPr>
                <w:b/>
                <w:sz w:val="28"/>
                <w:szCs w:val="28"/>
              </w:rPr>
              <w:t>950000,00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b/>
                <w:sz w:val="28"/>
                <w:szCs w:val="28"/>
              </w:rPr>
            </w:pPr>
            <w:r>
              <w:rPr>
                <w:rFonts w:ascii="Times New Roman" w:hAnsi="Times New Roman"/>
                <w:b/>
                <w:sz w:val="28"/>
                <w:szCs w:val="28"/>
              </w:rPr>
              <w:t>0,00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137FD7">
            <w:pPr>
              <w:widowControl w:val="0"/>
              <w:snapToGrid w:val="0"/>
              <w:contextualSpacing/>
              <w:jc w:val="center"/>
              <w:rPr>
                <w:b/>
                <w:sz w:val="28"/>
                <w:szCs w:val="28"/>
                <w:lang w:eastAsia="en-US"/>
              </w:rPr>
            </w:pPr>
          </w:p>
        </w:tc>
      </w:tr>
      <w:tr w:rsidR="00137FD7">
        <w:tc>
          <w:tcPr>
            <w:tcW w:w="14880" w:type="dxa"/>
            <w:gridSpan w:val="14"/>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rPr>
                <w:sz w:val="28"/>
                <w:szCs w:val="28"/>
              </w:rPr>
            </w:pPr>
            <w:r>
              <w:rPr>
                <w:b/>
                <w:sz w:val="28"/>
                <w:szCs w:val="28"/>
              </w:rPr>
              <w:t>В 2028 году:</w:t>
            </w:r>
          </w:p>
        </w:tc>
      </w:tr>
      <w:tr w:rsidR="00137FD7">
        <w:trPr>
          <w:cantSplit/>
          <w:trHeight w:val="1134"/>
        </w:trPr>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extDirection w:val="tbRl"/>
          </w:tcPr>
          <w:p w:rsidR="00137FD7" w:rsidRDefault="00C638D4">
            <w:pPr>
              <w:widowControl w:val="0"/>
              <w:ind w:left="113" w:right="113"/>
              <w:contextualSpacing/>
              <w:jc w:val="center"/>
              <w:rPr>
                <w:sz w:val="28"/>
                <w:szCs w:val="28"/>
              </w:rPr>
            </w:pPr>
            <w:r>
              <w:rPr>
                <w:sz w:val="28"/>
                <w:szCs w:val="28"/>
              </w:rPr>
              <w:lastRenderedPageBreak/>
              <w:t>№</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8"/>
                <w:szCs w:val="28"/>
              </w:rPr>
            </w:pPr>
            <w:r>
              <w:rPr>
                <w:sz w:val="28"/>
                <w:szCs w:val="28"/>
              </w:rPr>
              <w:t>Наименование мероприятия</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8"/>
                <w:szCs w:val="28"/>
              </w:rPr>
            </w:pPr>
            <w:r>
              <w:rPr>
                <w:sz w:val="28"/>
                <w:szCs w:val="28"/>
              </w:rPr>
              <w:t>Период реализации мероприятия, годы</w:t>
            </w:r>
          </w:p>
        </w:tc>
        <w:tc>
          <w:tcPr>
            <w:tcW w:w="1850" w:type="dxa"/>
            <w:gridSpan w:val="3"/>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8"/>
                <w:szCs w:val="28"/>
              </w:rPr>
            </w:pPr>
            <w:r>
              <w:rPr>
                <w:sz w:val="28"/>
                <w:szCs w:val="28"/>
              </w:rPr>
              <w:t>Срок ввода в эксплуатацию</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8"/>
                <w:szCs w:val="28"/>
              </w:rPr>
            </w:pPr>
            <w:r>
              <w:rPr>
                <w:sz w:val="28"/>
                <w:szCs w:val="28"/>
              </w:rPr>
              <w:t>Общая стоимость мероприятий в текущих ценах, руб.</w:t>
            </w:r>
          </w:p>
          <w:p w:rsidR="00137FD7" w:rsidRDefault="00C638D4">
            <w:pPr>
              <w:widowControl w:val="0"/>
              <w:jc w:val="center"/>
              <w:rPr>
                <w:sz w:val="28"/>
                <w:szCs w:val="28"/>
              </w:rPr>
            </w:pPr>
            <w:r>
              <w:rPr>
                <w:sz w:val="28"/>
                <w:szCs w:val="28"/>
              </w:rPr>
              <w:t>(с учетом НДС)</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8"/>
                <w:szCs w:val="28"/>
              </w:rPr>
            </w:pPr>
            <w:r>
              <w:rPr>
                <w:sz w:val="28"/>
                <w:szCs w:val="28"/>
              </w:rPr>
              <w:t>Стоимость финансирования мероприятий, с указанием источников средств концессионера, руб.</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sz w:val="28"/>
                <w:szCs w:val="28"/>
              </w:rPr>
            </w:pPr>
            <w:r>
              <w:rPr>
                <w:rFonts w:ascii="Times New Roman" w:hAnsi="Times New Roman"/>
                <w:sz w:val="28"/>
                <w:szCs w:val="28"/>
              </w:rPr>
              <w:t>Стоимость финансирования мероприятий за счет концедента, руб.</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8"/>
                <w:szCs w:val="28"/>
              </w:rPr>
            </w:pPr>
            <w:r>
              <w:rPr>
                <w:sz w:val="28"/>
                <w:szCs w:val="28"/>
              </w:rPr>
              <w:t>Ожидаемый эффект</w:t>
            </w:r>
          </w:p>
        </w:tc>
      </w:tr>
      <w:tr w:rsidR="00137FD7">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right"/>
              <w:rPr>
                <w:sz w:val="28"/>
                <w:szCs w:val="28"/>
                <w:lang w:val="en-US"/>
              </w:rPr>
            </w:pPr>
            <w:r>
              <w:rPr>
                <w:sz w:val="28"/>
                <w:szCs w:val="28"/>
                <w:lang w:val="en-US"/>
              </w:rPr>
              <w:t>1</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8"/>
                <w:szCs w:val="28"/>
                <w:lang w:val="en-US"/>
              </w:rPr>
            </w:pPr>
            <w:r>
              <w:rPr>
                <w:sz w:val="28"/>
                <w:szCs w:val="28"/>
                <w:lang w:val="en-US"/>
              </w:rPr>
              <w:t>0</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8"/>
                <w:szCs w:val="28"/>
                <w:lang w:val="en-US"/>
              </w:rPr>
            </w:pPr>
            <w:r>
              <w:rPr>
                <w:sz w:val="28"/>
                <w:szCs w:val="28"/>
                <w:lang w:val="en-US"/>
              </w:rPr>
              <w:t>0</w:t>
            </w:r>
          </w:p>
        </w:tc>
        <w:tc>
          <w:tcPr>
            <w:tcW w:w="1850" w:type="dxa"/>
            <w:gridSpan w:val="3"/>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8"/>
                <w:szCs w:val="28"/>
                <w:lang w:val="en-US"/>
              </w:rPr>
            </w:pPr>
            <w:r>
              <w:rPr>
                <w:sz w:val="28"/>
                <w:szCs w:val="28"/>
                <w:lang w:val="en-US"/>
              </w:rPr>
              <w:t>0</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8"/>
                <w:szCs w:val="28"/>
                <w:lang w:val="en-US"/>
              </w:rPr>
            </w:pPr>
            <w:r>
              <w:rPr>
                <w:sz w:val="28"/>
                <w:szCs w:val="28"/>
                <w:lang w:val="en-US"/>
              </w:rPr>
              <w:t>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8"/>
                <w:szCs w:val="28"/>
                <w:lang w:val="en-US"/>
              </w:rPr>
            </w:pPr>
            <w:r>
              <w:rPr>
                <w:sz w:val="28"/>
                <w:szCs w:val="28"/>
                <w:lang w:val="en-US"/>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sz w:val="28"/>
                <w:szCs w:val="28"/>
                <w:lang w:val="en-US"/>
              </w:rPr>
            </w:pPr>
            <w:r>
              <w:rPr>
                <w:rFonts w:ascii="Times New Roman" w:hAnsi="Times New Roman"/>
                <w:sz w:val="28"/>
                <w:szCs w:val="28"/>
                <w:lang w:val="en-US"/>
              </w:rPr>
              <w:t>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8"/>
                <w:szCs w:val="28"/>
                <w:lang w:val="en-US"/>
              </w:rPr>
            </w:pPr>
            <w:r>
              <w:rPr>
                <w:sz w:val="28"/>
                <w:szCs w:val="28"/>
                <w:lang w:val="en-US"/>
              </w:rPr>
              <w:t>0</w:t>
            </w:r>
          </w:p>
        </w:tc>
      </w:tr>
      <w:tr w:rsidR="00137FD7">
        <w:tc>
          <w:tcPr>
            <w:tcW w:w="14880"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rPr>
                <w:b/>
                <w:sz w:val="28"/>
                <w:szCs w:val="28"/>
              </w:rPr>
            </w:pPr>
            <w:r>
              <w:rPr>
                <w:b/>
                <w:sz w:val="28"/>
                <w:szCs w:val="28"/>
              </w:rPr>
              <w:t>В 2029 году:</w:t>
            </w:r>
          </w:p>
        </w:tc>
      </w:tr>
      <w:tr w:rsidR="00137FD7">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right"/>
              <w:rPr>
                <w:b/>
                <w:sz w:val="28"/>
                <w:szCs w:val="28"/>
              </w:rPr>
            </w:pPr>
            <w:r>
              <w:rPr>
                <w:b/>
                <w:sz w:val="28"/>
                <w:szCs w:val="28"/>
              </w:rPr>
              <w:t>1</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36"/>
              <w:shd w:val="clear" w:color="auto" w:fill="auto"/>
              <w:spacing w:line="240" w:lineRule="auto"/>
              <w:rPr>
                <w:rFonts w:ascii="Times New Roman" w:hAnsi="Times New Roman" w:cs="Times New Roman"/>
                <w:b w:val="0"/>
                <w:sz w:val="28"/>
                <w:szCs w:val="28"/>
              </w:rPr>
            </w:pPr>
            <w:r>
              <w:rPr>
                <w:rFonts w:ascii="Times New Roman" w:hAnsi="Times New Roman" w:cs="Times New Roman"/>
                <w:b w:val="0"/>
                <w:sz w:val="28"/>
                <w:szCs w:val="28"/>
              </w:rPr>
              <w:t>0</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8"/>
                <w:szCs w:val="28"/>
              </w:rPr>
            </w:pPr>
            <w:r>
              <w:rPr>
                <w:sz w:val="28"/>
                <w:szCs w:val="28"/>
              </w:rPr>
              <w:t>0</w:t>
            </w:r>
          </w:p>
        </w:tc>
        <w:tc>
          <w:tcPr>
            <w:tcW w:w="1850" w:type="dxa"/>
            <w:gridSpan w:val="3"/>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8"/>
                <w:szCs w:val="28"/>
              </w:rPr>
            </w:pPr>
            <w:r>
              <w:rPr>
                <w:sz w:val="28"/>
                <w:szCs w:val="28"/>
              </w:rPr>
              <w:t>0</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8"/>
                <w:szCs w:val="28"/>
              </w:rPr>
            </w:pPr>
            <w:r>
              <w:rPr>
                <w:sz w:val="28"/>
                <w:szCs w:val="28"/>
              </w:rPr>
              <w:t>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8"/>
                <w:szCs w:val="28"/>
              </w:rPr>
            </w:pPr>
            <w:r>
              <w:rPr>
                <w:sz w:val="28"/>
                <w:szCs w:val="28"/>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sz w:val="28"/>
                <w:szCs w:val="28"/>
              </w:rPr>
            </w:pPr>
            <w:r>
              <w:rPr>
                <w:rFonts w:ascii="Times New Roman" w:hAnsi="Times New Roman"/>
                <w:sz w:val="28"/>
                <w:szCs w:val="28"/>
              </w:rPr>
              <w:t>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8"/>
                <w:szCs w:val="28"/>
              </w:rPr>
            </w:pPr>
            <w:r>
              <w:rPr>
                <w:sz w:val="28"/>
                <w:szCs w:val="28"/>
              </w:rPr>
              <w:t>0</w:t>
            </w:r>
          </w:p>
        </w:tc>
      </w:tr>
      <w:tr w:rsidR="00137FD7">
        <w:tc>
          <w:tcPr>
            <w:tcW w:w="61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right"/>
              <w:rPr>
                <w:b/>
                <w:sz w:val="28"/>
                <w:szCs w:val="28"/>
              </w:rPr>
            </w:pPr>
            <w:r>
              <w:rPr>
                <w:b/>
                <w:sz w:val="28"/>
                <w:szCs w:val="28"/>
              </w:rPr>
              <w:t>Итого за 2029 г.</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b/>
                <w:sz w:val="28"/>
                <w:szCs w:val="28"/>
              </w:rPr>
            </w:pPr>
            <w:r>
              <w:rPr>
                <w:b/>
                <w:sz w:val="28"/>
                <w:szCs w:val="28"/>
              </w:rPr>
              <w:t>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b/>
                <w:sz w:val="28"/>
                <w:szCs w:val="28"/>
              </w:rPr>
            </w:pPr>
            <w:r>
              <w:rPr>
                <w:b/>
                <w:sz w:val="28"/>
                <w:szCs w:val="28"/>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b/>
                <w:sz w:val="28"/>
                <w:szCs w:val="28"/>
              </w:rPr>
            </w:pPr>
            <w:r>
              <w:rPr>
                <w:rFonts w:ascii="Times New Roman" w:hAnsi="Times New Roman"/>
                <w:b/>
                <w:sz w:val="28"/>
                <w:szCs w:val="28"/>
              </w:rPr>
              <w:t>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b/>
                <w:sz w:val="28"/>
                <w:szCs w:val="28"/>
              </w:rPr>
            </w:pPr>
            <w:r>
              <w:rPr>
                <w:b/>
                <w:sz w:val="28"/>
                <w:szCs w:val="28"/>
              </w:rPr>
              <w:t>0</w:t>
            </w:r>
          </w:p>
        </w:tc>
      </w:tr>
      <w:tr w:rsidR="00137FD7">
        <w:tc>
          <w:tcPr>
            <w:tcW w:w="14880"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rPr>
                <w:b/>
                <w:sz w:val="28"/>
                <w:szCs w:val="28"/>
              </w:rPr>
            </w:pPr>
            <w:r>
              <w:rPr>
                <w:b/>
                <w:sz w:val="28"/>
                <w:szCs w:val="28"/>
              </w:rPr>
              <w:t>В 2030 году:</w:t>
            </w:r>
          </w:p>
        </w:tc>
      </w:tr>
      <w:tr w:rsidR="00137FD7">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right"/>
              <w:rPr>
                <w:b/>
                <w:sz w:val="28"/>
                <w:szCs w:val="28"/>
              </w:rPr>
            </w:pPr>
            <w:r>
              <w:rPr>
                <w:b/>
                <w:sz w:val="28"/>
                <w:szCs w:val="28"/>
              </w:rPr>
              <w:t>1</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36"/>
              <w:shd w:val="clear" w:color="auto" w:fill="auto"/>
              <w:spacing w:line="240" w:lineRule="auto"/>
              <w:rPr>
                <w:rFonts w:ascii="Times New Roman" w:hAnsi="Times New Roman" w:cs="Times New Roman"/>
                <w:b w:val="0"/>
                <w:sz w:val="28"/>
                <w:szCs w:val="28"/>
              </w:rPr>
            </w:pPr>
            <w:r>
              <w:rPr>
                <w:rFonts w:ascii="Times New Roman" w:hAnsi="Times New Roman" w:cs="Times New Roman"/>
                <w:b w:val="0"/>
                <w:sz w:val="28"/>
                <w:szCs w:val="28"/>
              </w:rPr>
              <w:t>0</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8"/>
                <w:szCs w:val="28"/>
              </w:rPr>
            </w:pPr>
            <w:r>
              <w:rPr>
                <w:sz w:val="28"/>
                <w:szCs w:val="28"/>
              </w:rPr>
              <w:t>0</w:t>
            </w:r>
          </w:p>
        </w:tc>
        <w:tc>
          <w:tcPr>
            <w:tcW w:w="1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8"/>
                <w:szCs w:val="28"/>
              </w:rPr>
            </w:pPr>
            <w:r>
              <w:rPr>
                <w:sz w:val="28"/>
                <w:szCs w:val="28"/>
              </w:rPr>
              <w:t>0</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8"/>
                <w:szCs w:val="28"/>
              </w:rPr>
            </w:pPr>
            <w:r>
              <w:rPr>
                <w:sz w:val="28"/>
                <w:szCs w:val="28"/>
              </w:rPr>
              <w:t>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8"/>
                <w:szCs w:val="28"/>
              </w:rPr>
            </w:pPr>
            <w:r>
              <w:rPr>
                <w:sz w:val="28"/>
                <w:szCs w:val="28"/>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sz w:val="28"/>
                <w:szCs w:val="28"/>
              </w:rPr>
            </w:pPr>
            <w:r>
              <w:rPr>
                <w:rFonts w:ascii="Times New Roman" w:hAnsi="Times New Roman"/>
                <w:sz w:val="28"/>
                <w:szCs w:val="28"/>
              </w:rPr>
              <w:t>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8"/>
                <w:szCs w:val="28"/>
              </w:rPr>
            </w:pPr>
            <w:r>
              <w:rPr>
                <w:sz w:val="28"/>
                <w:szCs w:val="28"/>
              </w:rPr>
              <w:t>0</w:t>
            </w:r>
          </w:p>
        </w:tc>
      </w:tr>
      <w:tr w:rsidR="00137FD7">
        <w:tc>
          <w:tcPr>
            <w:tcW w:w="61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right"/>
              <w:rPr>
                <w:b/>
                <w:sz w:val="28"/>
                <w:szCs w:val="28"/>
              </w:rPr>
            </w:pPr>
            <w:r>
              <w:rPr>
                <w:b/>
                <w:sz w:val="28"/>
                <w:szCs w:val="28"/>
              </w:rPr>
              <w:t>Итого за 2030 г.</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b/>
                <w:sz w:val="28"/>
                <w:szCs w:val="28"/>
              </w:rPr>
            </w:pPr>
            <w:r>
              <w:rPr>
                <w:b/>
                <w:sz w:val="28"/>
                <w:szCs w:val="28"/>
              </w:rPr>
              <w:t>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b/>
                <w:sz w:val="28"/>
                <w:szCs w:val="28"/>
              </w:rPr>
            </w:pPr>
            <w:r>
              <w:rPr>
                <w:b/>
                <w:sz w:val="28"/>
                <w:szCs w:val="28"/>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b/>
                <w:sz w:val="28"/>
                <w:szCs w:val="28"/>
              </w:rPr>
            </w:pPr>
            <w:r>
              <w:rPr>
                <w:rFonts w:ascii="Times New Roman" w:hAnsi="Times New Roman"/>
                <w:b/>
                <w:sz w:val="28"/>
                <w:szCs w:val="28"/>
              </w:rPr>
              <w:t>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b/>
                <w:sz w:val="28"/>
                <w:szCs w:val="28"/>
              </w:rPr>
            </w:pPr>
            <w:r>
              <w:rPr>
                <w:b/>
                <w:sz w:val="28"/>
                <w:szCs w:val="28"/>
              </w:rPr>
              <w:t>0</w:t>
            </w:r>
          </w:p>
        </w:tc>
      </w:tr>
      <w:tr w:rsidR="00137FD7">
        <w:tc>
          <w:tcPr>
            <w:tcW w:w="61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right"/>
              <w:rPr>
                <w:b/>
                <w:sz w:val="28"/>
                <w:szCs w:val="28"/>
              </w:rPr>
            </w:pPr>
            <w:r>
              <w:rPr>
                <w:b/>
                <w:sz w:val="28"/>
                <w:szCs w:val="28"/>
              </w:rPr>
              <w:t>Всего</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b/>
                <w:sz w:val="28"/>
                <w:szCs w:val="28"/>
              </w:rPr>
            </w:pPr>
            <w:r>
              <w:rPr>
                <w:b/>
                <w:sz w:val="28"/>
                <w:szCs w:val="28"/>
              </w:rPr>
              <w:t>950000,00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b/>
                <w:sz w:val="28"/>
                <w:szCs w:val="28"/>
              </w:rPr>
            </w:pPr>
            <w:r>
              <w:rPr>
                <w:b/>
                <w:sz w:val="28"/>
                <w:szCs w:val="28"/>
              </w:rPr>
              <w:t>950000,00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b/>
                <w:sz w:val="28"/>
                <w:szCs w:val="28"/>
              </w:rPr>
            </w:pPr>
            <w:r>
              <w:rPr>
                <w:rFonts w:ascii="Times New Roman" w:hAnsi="Times New Roman"/>
                <w:b/>
                <w:sz w:val="28"/>
                <w:szCs w:val="28"/>
              </w:rPr>
              <w:t>0,00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137FD7">
            <w:pPr>
              <w:widowControl w:val="0"/>
              <w:contextualSpacing/>
              <w:jc w:val="center"/>
              <w:rPr>
                <w:b/>
                <w:sz w:val="28"/>
                <w:szCs w:val="28"/>
              </w:rPr>
            </w:pPr>
          </w:p>
        </w:tc>
      </w:tr>
    </w:tbl>
    <w:p w:rsidR="00137FD7" w:rsidRDefault="00137FD7">
      <w:pPr>
        <w:ind w:firstLine="567"/>
        <w:contextualSpacing/>
        <w:jc w:val="both"/>
        <w:rPr>
          <w:sz w:val="28"/>
          <w:szCs w:val="28"/>
        </w:rPr>
      </w:pPr>
    </w:p>
    <w:p w:rsidR="00137FD7" w:rsidRDefault="00C638D4">
      <w:pPr>
        <w:pStyle w:val="ConsPlusNonformat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4. В рамках настоящего Концессионного соглашения вывод мощностей из эксплуатации мероприятиями задания Концедента не предусмотрен. </w:t>
      </w:r>
    </w:p>
    <w:p w:rsidR="00137FD7" w:rsidRDefault="00137FD7">
      <w:pPr>
        <w:ind w:firstLine="567"/>
        <w:contextualSpacing/>
        <w:jc w:val="both"/>
        <w:rPr>
          <w:sz w:val="28"/>
          <w:szCs w:val="28"/>
        </w:rPr>
      </w:pPr>
    </w:p>
    <w:p w:rsidR="00137FD7" w:rsidRDefault="00137FD7">
      <w:pPr>
        <w:ind w:firstLine="708"/>
        <w:contextualSpacing/>
        <w:rPr>
          <w:sz w:val="28"/>
          <w:szCs w:val="28"/>
        </w:rPr>
      </w:pPr>
    </w:p>
    <w:p w:rsidR="00137FD7" w:rsidRDefault="00137FD7">
      <w:pPr>
        <w:ind w:firstLine="708"/>
        <w:contextualSpacing/>
        <w:rPr>
          <w:sz w:val="28"/>
          <w:szCs w:val="28"/>
        </w:rPr>
      </w:pPr>
    </w:p>
    <w:p w:rsidR="00137FD7" w:rsidRDefault="00137FD7">
      <w:pPr>
        <w:ind w:firstLine="708"/>
        <w:contextualSpacing/>
        <w:rPr>
          <w:sz w:val="28"/>
          <w:szCs w:val="28"/>
        </w:rPr>
      </w:pPr>
    </w:p>
    <w:p w:rsidR="00137FD7" w:rsidRDefault="00137FD7">
      <w:pPr>
        <w:ind w:firstLine="708"/>
        <w:contextualSpacing/>
        <w:rPr>
          <w:sz w:val="28"/>
          <w:szCs w:val="28"/>
        </w:rPr>
      </w:pPr>
    </w:p>
    <w:p w:rsidR="00137FD7" w:rsidRDefault="00137FD7">
      <w:pPr>
        <w:ind w:firstLine="708"/>
        <w:contextualSpacing/>
        <w:rPr>
          <w:sz w:val="28"/>
          <w:szCs w:val="28"/>
        </w:rPr>
      </w:pPr>
    </w:p>
    <w:p w:rsidR="00137FD7" w:rsidRDefault="00137FD7">
      <w:pPr>
        <w:ind w:firstLine="708"/>
        <w:contextualSpacing/>
        <w:rPr>
          <w:sz w:val="28"/>
          <w:szCs w:val="28"/>
        </w:rPr>
      </w:pPr>
    </w:p>
    <w:p w:rsidR="00137FD7" w:rsidRDefault="00137FD7">
      <w:pPr>
        <w:ind w:firstLine="709"/>
        <w:contextualSpacing/>
        <w:jc w:val="both"/>
        <w:rPr>
          <w:sz w:val="28"/>
          <w:szCs w:val="28"/>
        </w:rPr>
      </w:pPr>
    </w:p>
    <w:p w:rsidR="00137FD7" w:rsidRDefault="00137FD7">
      <w:pPr>
        <w:ind w:firstLine="709"/>
        <w:contextualSpacing/>
        <w:jc w:val="both"/>
        <w:rPr>
          <w:sz w:val="28"/>
          <w:szCs w:val="28"/>
        </w:rPr>
        <w:sectPr w:rsidR="00137FD7">
          <w:footerReference w:type="even" r:id="rId39"/>
          <w:footerReference w:type="default" r:id="rId40"/>
          <w:footerReference w:type="first" r:id="rId41"/>
          <w:pgSz w:w="16838" w:h="11906" w:orient="landscape"/>
          <w:pgMar w:top="993" w:right="567" w:bottom="426" w:left="567" w:header="0" w:footer="0" w:gutter="0"/>
          <w:cols w:space="720"/>
          <w:formProt w:val="0"/>
          <w:docGrid w:linePitch="360"/>
        </w:sectPr>
      </w:pPr>
    </w:p>
    <w:p w:rsidR="00137FD7" w:rsidRDefault="00C638D4">
      <w:pPr>
        <w:widowControl w:val="0"/>
        <w:spacing w:line="240" w:lineRule="atLeast"/>
        <w:ind w:right="181"/>
        <w:contextualSpacing/>
        <w:jc w:val="right"/>
        <w:rPr>
          <w:b/>
          <w:sz w:val="28"/>
          <w:szCs w:val="28"/>
        </w:rPr>
      </w:pPr>
      <w:r>
        <w:rPr>
          <w:b/>
          <w:sz w:val="28"/>
          <w:szCs w:val="28"/>
        </w:rPr>
        <w:lastRenderedPageBreak/>
        <w:t>Приложение № 4</w:t>
      </w:r>
    </w:p>
    <w:p w:rsidR="00137FD7" w:rsidRDefault="00C638D4">
      <w:pPr>
        <w:shd w:val="clear" w:color="auto" w:fill="FFFFFF"/>
        <w:ind w:firstLine="709"/>
        <w:jc w:val="right"/>
        <w:rPr>
          <w:b/>
          <w:sz w:val="28"/>
          <w:szCs w:val="28"/>
        </w:rPr>
      </w:pPr>
      <w:r>
        <w:rPr>
          <w:b/>
          <w:sz w:val="28"/>
          <w:szCs w:val="28"/>
        </w:rPr>
        <w:t>к концессионному соглашению</w:t>
      </w:r>
    </w:p>
    <w:p w:rsidR="00137FD7" w:rsidRDefault="00137FD7">
      <w:pPr>
        <w:jc w:val="center"/>
        <w:rPr>
          <w:b/>
          <w:sz w:val="28"/>
          <w:szCs w:val="28"/>
        </w:rPr>
      </w:pPr>
    </w:p>
    <w:p w:rsidR="00137FD7" w:rsidRDefault="00137FD7">
      <w:pPr>
        <w:jc w:val="center"/>
        <w:rPr>
          <w:sz w:val="28"/>
          <w:szCs w:val="28"/>
        </w:rPr>
      </w:pPr>
    </w:p>
    <w:p w:rsidR="00137FD7" w:rsidRDefault="00C638D4">
      <w:pPr>
        <w:widowControl w:val="0"/>
        <w:contextualSpacing/>
        <w:jc w:val="center"/>
        <w:rPr>
          <w:b/>
          <w:bCs/>
          <w:sz w:val="28"/>
          <w:szCs w:val="28"/>
        </w:rPr>
      </w:pPr>
      <w:r>
        <w:rPr>
          <w:b/>
          <w:bCs/>
          <w:sz w:val="28"/>
          <w:szCs w:val="28"/>
        </w:rPr>
        <w:t>Порядок возмещения расходов Концессионера при досрочном расторжении Соглашения</w:t>
      </w:r>
    </w:p>
    <w:p w:rsidR="00137FD7" w:rsidRDefault="00137FD7">
      <w:pPr>
        <w:widowControl w:val="0"/>
        <w:contextualSpacing/>
        <w:rPr>
          <w:b/>
          <w:bCs/>
          <w:sz w:val="28"/>
          <w:szCs w:val="28"/>
        </w:rPr>
      </w:pPr>
    </w:p>
    <w:p w:rsidR="00137FD7" w:rsidRDefault="00C638D4">
      <w:pPr>
        <w:ind w:firstLine="540"/>
        <w:jc w:val="both"/>
        <w:rPr>
          <w:sz w:val="28"/>
          <w:szCs w:val="28"/>
        </w:rPr>
      </w:pPr>
      <w:r>
        <w:rPr>
          <w:sz w:val="28"/>
          <w:szCs w:val="28"/>
        </w:rPr>
        <w:t xml:space="preserve">1. В случае досрочного расторжения Соглашения Концессионер вправе потребовать от Концедента возмещения расходов на реконструкцию объекта Соглашения, за исключением понесенных Концедентом расходов на реконструкцию объекта Соглашения (далее – инвестиционная деятельность Концессионера). </w:t>
      </w:r>
    </w:p>
    <w:p w:rsidR="00137FD7" w:rsidRDefault="00C638D4">
      <w:pPr>
        <w:ind w:firstLine="540"/>
        <w:jc w:val="both"/>
        <w:rPr>
          <w:bCs/>
          <w:sz w:val="28"/>
          <w:szCs w:val="28"/>
        </w:rPr>
      </w:pPr>
      <w:r>
        <w:rPr>
          <w:sz w:val="28"/>
          <w:szCs w:val="28"/>
        </w:rPr>
        <w:t>Возмещение расходов осуществляется, исходя из размера расходов Концессионера, подлежащих возмещению от инвестиционной деятельности, и не возмещенных ему на момент расторжения Соглашения.</w:t>
      </w:r>
    </w:p>
    <w:p w:rsidR="00137FD7" w:rsidRDefault="00C638D4">
      <w:pPr>
        <w:ind w:firstLine="540"/>
        <w:jc w:val="both"/>
        <w:rPr>
          <w:bCs/>
          <w:sz w:val="28"/>
          <w:szCs w:val="28"/>
        </w:rPr>
      </w:pPr>
      <w:r>
        <w:rPr>
          <w:bCs/>
          <w:sz w:val="28"/>
          <w:szCs w:val="28"/>
        </w:rPr>
        <w:t xml:space="preserve">2. Возмещение расходов осуществляется в виде предоставления субсидии из бюджета </w:t>
      </w:r>
      <w:r>
        <w:rPr>
          <w:iCs/>
          <w:sz w:val="28"/>
          <w:szCs w:val="28"/>
        </w:rPr>
        <w:t>Концедента</w:t>
      </w:r>
      <w:r>
        <w:rPr>
          <w:bCs/>
          <w:sz w:val="28"/>
          <w:szCs w:val="28"/>
        </w:rPr>
        <w:t xml:space="preserve">, на безвозмездной и безвозвратной основе, в целях возмещения затрат, понесенных Концессионером в ходе осуществления инвестиционной деятельности, </w:t>
      </w:r>
      <w:r>
        <w:rPr>
          <w:sz w:val="28"/>
          <w:szCs w:val="28"/>
        </w:rPr>
        <w:t>и не возмещенных ему на момент расторжения Соглашения.</w:t>
      </w:r>
    </w:p>
    <w:p w:rsidR="00137FD7" w:rsidRDefault="00C638D4">
      <w:pPr>
        <w:ind w:firstLine="567"/>
        <w:jc w:val="both"/>
        <w:rPr>
          <w:bCs/>
          <w:sz w:val="28"/>
          <w:szCs w:val="28"/>
        </w:rPr>
      </w:pPr>
      <w:r>
        <w:rPr>
          <w:bCs/>
          <w:sz w:val="28"/>
          <w:szCs w:val="28"/>
        </w:rPr>
        <w:t>Для получения субсидии Концессионер обращается к Концеденту с заявлением, к которому прикладывает экономически обоснованный расчет размера расходов с приложением подтверждающих бухгалтерских документов.</w:t>
      </w:r>
    </w:p>
    <w:p w:rsidR="00137FD7" w:rsidRDefault="00C638D4">
      <w:pPr>
        <w:ind w:firstLine="567"/>
        <w:jc w:val="both"/>
        <w:rPr>
          <w:bCs/>
          <w:sz w:val="28"/>
          <w:szCs w:val="28"/>
        </w:rPr>
      </w:pPr>
      <w:r>
        <w:rPr>
          <w:bCs/>
          <w:sz w:val="28"/>
          <w:szCs w:val="28"/>
        </w:rPr>
        <w:t>Концедент проверяет представленные документы на предмет достоверности и правильности расчетов и определяет размер расходов от инвестиционной деятельности, подлежащих возмещению, в срок не позднее 30 дней с момента предоставления документов.</w:t>
      </w:r>
    </w:p>
    <w:p w:rsidR="00137FD7" w:rsidRDefault="00C638D4">
      <w:pPr>
        <w:ind w:firstLine="567"/>
        <w:jc w:val="both"/>
        <w:rPr>
          <w:bCs/>
          <w:sz w:val="28"/>
          <w:szCs w:val="28"/>
        </w:rPr>
      </w:pPr>
      <w:r>
        <w:rPr>
          <w:bCs/>
          <w:sz w:val="28"/>
          <w:szCs w:val="28"/>
        </w:rPr>
        <w:t>Если в процессе проверки документов выявлены факты недостоверности информации, ошибки расчетов и прочие недостатки, документы возвращаются Концессионеру на доработку с указанием причин возврата.</w:t>
      </w:r>
    </w:p>
    <w:p w:rsidR="00137FD7" w:rsidRDefault="00C638D4">
      <w:pPr>
        <w:ind w:firstLine="567"/>
        <w:jc w:val="both"/>
        <w:rPr>
          <w:bCs/>
          <w:sz w:val="28"/>
          <w:szCs w:val="28"/>
        </w:rPr>
      </w:pPr>
      <w:r>
        <w:rPr>
          <w:bCs/>
          <w:sz w:val="28"/>
          <w:szCs w:val="28"/>
        </w:rPr>
        <w:t>3. После проведения проверки документов и размера расходов, подлежащих возмещению от инвестиционной деятельности, Концедент принимает решение о предоставлении Концессионеру субсидии или об отказе в предоставлении субсидии.</w:t>
      </w:r>
    </w:p>
    <w:p w:rsidR="00137FD7" w:rsidRDefault="00C638D4">
      <w:pPr>
        <w:ind w:firstLine="567"/>
        <w:jc w:val="both"/>
        <w:rPr>
          <w:bCs/>
          <w:sz w:val="28"/>
          <w:szCs w:val="28"/>
        </w:rPr>
      </w:pPr>
      <w:r>
        <w:rPr>
          <w:bCs/>
          <w:sz w:val="28"/>
          <w:szCs w:val="28"/>
        </w:rPr>
        <w:t>4. Расчет расходов от инвестиционной деятельности, подлежащих возмещению, осуществляется в следующем порядке:</w:t>
      </w:r>
    </w:p>
    <w:p w:rsidR="00137FD7" w:rsidRDefault="00137FD7">
      <w:pPr>
        <w:ind w:firstLine="567"/>
        <w:jc w:val="both"/>
        <w:rPr>
          <w:bCs/>
          <w:sz w:val="28"/>
          <w:szCs w:val="28"/>
        </w:rPr>
      </w:pPr>
    </w:p>
    <w:p w:rsidR="00137FD7" w:rsidRDefault="00C638D4">
      <w:pPr>
        <w:ind w:firstLine="567"/>
        <w:jc w:val="both"/>
        <w:rPr>
          <w:sz w:val="28"/>
          <w:szCs w:val="28"/>
        </w:rPr>
      </w:pPr>
      <w:r>
        <w:rPr>
          <w:sz w:val="28"/>
          <w:szCs w:val="28"/>
          <w:lang w:val="en-US"/>
        </w:rPr>
        <w:t>n</w:t>
      </w:r>
    </w:p>
    <w:p w:rsidR="00137FD7" w:rsidRDefault="00C638D4">
      <w:pPr>
        <w:ind w:firstLine="567"/>
        <w:jc w:val="center"/>
        <w:rPr>
          <w:bCs/>
          <w:sz w:val="28"/>
          <w:szCs w:val="28"/>
        </w:rPr>
      </w:pPr>
      <w:r>
        <w:rPr>
          <w:sz w:val="28"/>
          <w:szCs w:val="28"/>
        </w:rPr>
        <w:t xml:space="preserve">Ри = ∑ </w:t>
      </w:r>
      <w:r>
        <w:rPr>
          <w:sz w:val="28"/>
          <w:szCs w:val="28"/>
          <w:lang w:val="en-US"/>
        </w:rPr>
        <w:t>Ri</w:t>
      </w:r>
      <w:r>
        <w:rPr>
          <w:sz w:val="28"/>
          <w:szCs w:val="28"/>
        </w:rPr>
        <w:t xml:space="preserve"> – </w:t>
      </w:r>
      <w:r>
        <w:rPr>
          <w:sz w:val="28"/>
          <w:szCs w:val="28"/>
          <w:lang w:val="en-US"/>
        </w:rPr>
        <w:t>T</w:t>
      </w:r>
      <w:r>
        <w:rPr>
          <w:sz w:val="28"/>
          <w:szCs w:val="28"/>
        </w:rPr>
        <w:t>и ,тыс.руб. (1)</w:t>
      </w:r>
    </w:p>
    <w:p w:rsidR="00137FD7" w:rsidRDefault="00C638D4">
      <w:pPr>
        <w:ind w:firstLine="567"/>
        <w:jc w:val="both"/>
        <w:rPr>
          <w:bCs/>
          <w:sz w:val="28"/>
          <w:szCs w:val="28"/>
        </w:rPr>
      </w:pPr>
      <w:r>
        <w:rPr>
          <w:bCs/>
          <w:sz w:val="28"/>
          <w:szCs w:val="28"/>
          <w:lang w:val="en-US"/>
        </w:rPr>
        <w:t>i</w:t>
      </w:r>
      <w:r>
        <w:rPr>
          <w:bCs/>
          <w:sz w:val="28"/>
          <w:szCs w:val="28"/>
        </w:rPr>
        <w:t xml:space="preserve"> = 1</w:t>
      </w:r>
    </w:p>
    <w:p w:rsidR="00137FD7" w:rsidRDefault="00137FD7">
      <w:pPr>
        <w:ind w:firstLine="567"/>
        <w:jc w:val="center"/>
        <w:rPr>
          <w:bCs/>
          <w:sz w:val="28"/>
          <w:szCs w:val="28"/>
        </w:rPr>
      </w:pPr>
    </w:p>
    <w:p w:rsidR="00137FD7" w:rsidRDefault="00C638D4">
      <w:pPr>
        <w:ind w:firstLine="567"/>
        <w:rPr>
          <w:sz w:val="28"/>
          <w:szCs w:val="28"/>
        </w:rPr>
      </w:pPr>
      <w:r>
        <w:rPr>
          <w:sz w:val="28"/>
          <w:szCs w:val="28"/>
        </w:rPr>
        <w:t>где,</w:t>
      </w:r>
    </w:p>
    <w:p w:rsidR="00137FD7" w:rsidRDefault="00C638D4">
      <w:pPr>
        <w:ind w:firstLine="567"/>
        <w:jc w:val="both"/>
        <w:rPr>
          <w:sz w:val="28"/>
          <w:szCs w:val="28"/>
        </w:rPr>
      </w:pPr>
      <w:r>
        <w:rPr>
          <w:sz w:val="28"/>
          <w:szCs w:val="28"/>
          <w:lang w:val="en-US"/>
        </w:rPr>
        <w:t>i</w:t>
      </w:r>
      <w:r>
        <w:rPr>
          <w:sz w:val="28"/>
          <w:szCs w:val="28"/>
        </w:rPr>
        <w:t xml:space="preserve"> – порядковый номер года действия Соглашения; </w:t>
      </w:r>
    </w:p>
    <w:p w:rsidR="00137FD7" w:rsidRDefault="00C638D4">
      <w:pPr>
        <w:ind w:firstLine="567"/>
        <w:jc w:val="both"/>
        <w:rPr>
          <w:sz w:val="28"/>
          <w:szCs w:val="28"/>
        </w:rPr>
      </w:pPr>
      <w:r>
        <w:rPr>
          <w:sz w:val="28"/>
          <w:szCs w:val="28"/>
          <w:lang w:val="en-US"/>
        </w:rPr>
        <w:t>n</w:t>
      </w:r>
      <w:r>
        <w:rPr>
          <w:sz w:val="28"/>
          <w:szCs w:val="28"/>
        </w:rPr>
        <w:t xml:space="preserve"> – порядковый номер года действия Соглашения, в котором произошло его расторжение;</w:t>
      </w:r>
    </w:p>
    <w:p w:rsidR="00137FD7" w:rsidRDefault="00C638D4">
      <w:pPr>
        <w:ind w:firstLine="567"/>
        <w:jc w:val="both"/>
        <w:rPr>
          <w:sz w:val="28"/>
          <w:szCs w:val="28"/>
        </w:rPr>
      </w:pPr>
      <w:r>
        <w:rPr>
          <w:sz w:val="28"/>
          <w:szCs w:val="28"/>
          <w:lang w:val="en-US"/>
        </w:rPr>
        <w:t>R</w:t>
      </w:r>
      <w:r>
        <w:rPr>
          <w:sz w:val="28"/>
          <w:szCs w:val="28"/>
          <w:vertAlign w:val="subscript"/>
          <w:lang w:val="en-US"/>
        </w:rPr>
        <w:t>i</w:t>
      </w:r>
      <w:r>
        <w:rPr>
          <w:sz w:val="28"/>
          <w:szCs w:val="28"/>
          <w:vertAlign w:val="subscript"/>
        </w:rPr>
        <w:t xml:space="preserve"> – </w:t>
      </w:r>
      <w:r>
        <w:rPr>
          <w:sz w:val="28"/>
          <w:szCs w:val="28"/>
        </w:rPr>
        <w:t xml:space="preserve">фактический объем расходов на реконструкцию объекта Соглашения, осуществленных за счет собственных средств Концессионера, направленных в </w:t>
      </w:r>
      <w:r>
        <w:rPr>
          <w:sz w:val="28"/>
          <w:szCs w:val="28"/>
          <w:lang w:val="en-US"/>
        </w:rPr>
        <w:t>i</w:t>
      </w:r>
      <w:r>
        <w:rPr>
          <w:sz w:val="28"/>
          <w:szCs w:val="28"/>
        </w:rPr>
        <w:t>-том году на капитальные вложения в соответствии с утвержденной инвестиционной программой.</w:t>
      </w:r>
    </w:p>
    <w:p w:rsidR="00137FD7" w:rsidRDefault="00C638D4">
      <w:pPr>
        <w:pStyle w:val="affff7"/>
        <w:spacing w:after="0"/>
        <w:ind w:firstLine="709"/>
        <w:rPr>
          <w:sz w:val="28"/>
          <w:szCs w:val="28"/>
        </w:rPr>
      </w:pPr>
      <w:r>
        <w:rPr>
          <w:sz w:val="28"/>
          <w:szCs w:val="28"/>
        </w:rPr>
        <w:t xml:space="preserve">В состав фактических расходов Концессионера на реконструкцию объекта </w:t>
      </w:r>
      <w:r>
        <w:rPr>
          <w:sz w:val="28"/>
          <w:szCs w:val="28"/>
        </w:rPr>
        <w:lastRenderedPageBreak/>
        <w:t>Соглашения включаются (без двойного счета, с учетом НДС, акцизов и пошлин, предусмотренных законодательством):</w:t>
      </w:r>
    </w:p>
    <w:p w:rsidR="00137FD7" w:rsidRDefault="00C638D4">
      <w:pPr>
        <w:ind w:firstLine="709"/>
        <w:jc w:val="both"/>
        <w:rPr>
          <w:sz w:val="28"/>
          <w:szCs w:val="28"/>
        </w:rPr>
      </w:pPr>
      <w:r>
        <w:rPr>
          <w:sz w:val="28"/>
          <w:szCs w:val="28"/>
        </w:rPr>
        <w:t>- фактически понесенные Концессионером расходы на выполнение работ по реконструкции объекта Соглашения в соответствии с инвестиционной программой, подтвержденные актами приемки выполненных работ (по формам КС-2 и КС-3);</w:t>
      </w:r>
    </w:p>
    <w:p w:rsidR="00137FD7" w:rsidRDefault="00C638D4">
      <w:pPr>
        <w:ind w:firstLine="709"/>
        <w:jc w:val="both"/>
        <w:rPr>
          <w:sz w:val="28"/>
          <w:szCs w:val="28"/>
        </w:rPr>
      </w:pPr>
      <w:r>
        <w:rPr>
          <w:sz w:val="28"/>
          <w:szCs w:val="28"/>
        </w:rPr>
        <w:t>- фактически понесенные Концессионером расходы на закупку оборудования, используемого для реконструкции объекта Соглашения, при условии, что:</w:t>
      </w:r>
    </w:p>
    <w:p w:rsidR="00137FD7" w:rsidRDefault="00C638D4">
      <w:pPr>
        <w:ind w:firstLine="709"/>
        <w:jc w:val="both"/>
        <w:rPr>
          <w:sz w:val="28"/>
          <w:szCs w:val="28"/>
        </w:rPr>
      </w:pPr>
      <w:r>
        <w:rPr>
          <w:sz w:val="28"/>
          <w:szCs w:val="28"/>
        </w:rPr>
        <w:t xml:space="preserve">а) указанное оборудование передается Концеденту в соответствии с условиями Соглашения; </w:t>
      </w:r>
    </w:p>
    <w:p w:rsidR="00137FD7" w:rsidRDefault="00C638D4">
      <w:pPr>
        <w:ind w:firstLine="709"/>
        <w:jc w:val="both"/>
        <w:rPr>
          <w:sz w:val="28"/>
          <w:szCs w:val="28"/>
        </w:rPr>
      </w:pPr>
      <w:r>
        <w:rPr>
          <w:sz w:val="28"/>
          <w:szCs w:val="28"/>
        </w:rPr>
        <w:t>б) указанные расходы не превышают сметную стоимость оборудования в соответствии с условиями Соглашения (с учетом доставки);</w:t>
      </w:r>
    </w:p>
    <w:p w:rsidR="00137FD7" w:rsidRDefault="00C638D4">
      <w:pPr>
        <w:ind w:firstLine="709"/>
        <w:jc w:val="both"/>
        <w:rPr>
          <w:sz w:val="28"/>
          <w:szCs w:val="28"/>
        </w:rPr>
      </w:pPr>
      <w:r>
        <w:rPr>
          <w:sz w:val="28"/>
          <w:szCs w:val="28"/>
        </w:rPr>
        <w:t>в) указанное оборудование имеет все необходимые сертификаты для дальнейшего использования;</w:t>
      </w:r>
    </w:p>
    <w:p w:rsidR="00137FD7" w:rsidRDefault="00C638D4">
      <w:pPr>
        <w:ind w:firstLine="567"/>
        <w:jc w:val="both"/>
        <w:rPr>
          <w:sz w:val="28"/>
          <w:szCs w:val="28"/>
        </w:rPr>
      </w:pPr>
      <w:r>
        <w:rPr>
          <w:sz w:val="28"/>
          <w:szCs w:val="28"/>
          <w:lang w:val="en-US"/>
        </w:rPr>
        <w:t>T</w:t>
      </w:r>
      <w:r>
        <w:rPr>
          <w:sz w:val="28"/>
          <w:szCs w:val="28"/>
        </w:rPr>
        <w:t>и – возмещенные инвестиционные расходы Концессионера за счет выручки от осуществления деятельности, указанной в разделе 1 настоящего Соглашения, учтенные при установлении тарифов.</w:t>
      </w:r>
    </w:p>
    <w:p w:rsidR="00137FD7" w:rsidRDefault="00C638D4">
      <w:pPr>
        <w:pStyle w:val="affff7"/>
        <w:spacing w:after="0"/>
        <w:ind w:firstLine="709"/>
        <w:rPr>
          <w:sz w:val="28"/>
          <w:szCs w:val="28"/>
        </w:rPr>
      </w:pPr>
      <w:r>
        <w:rPr>
          <w:sz w:val="28"/>
          <w:szCs w:val="28"/>
        </w:rPr>
        <w:t>В состав возмещенных Концессионеру на дату расторжения Соглашения инвестиционные расходов включаются:</w:t>
      </w:r>
    </w:p>
    <w:p w:rsidR="00137FD7" w:rsidRDefault="00C638D4">
      <w:pPr>
        <w:pStyle w:val="affff7"/>
        <w:spacing w:after="0"/>
        <w:ind w:firstLine="709"/>
        <w:rPr>
          <w:sz w:val="28"/>
          <w:szCs w:val="28"/>
        </w:rPr>
      </w:pPr>
      <w:r>
        <w:rPr>
          <w:sz w:val="28"/>
          <w:szCs w:val="28"/>
        </w:rPr>
        <w:t>- суммы амортизации в отношении созданного (реконструированного) объекта Соглашения, учтенной при утверждении тарифа за каждый полный год, предшествующей дате обращения соответствующей стороны в арбитражный суд с требованием о расторжении Соглашения в соответствии с разделом XVI Соглашения либо датой прекращения (какая из дат наступает ранее), рассчитываемой на основе отчетов о смете расходов за прошедший год;</w:t>
      </w:r>
    </w:p>
    <w:p w:rsidR="00137FD7" w:rsidRDefault="00C638D4">
      <w:pPr>
        <w:pStyle w:val="affff7"/>
        <w:spacing w:after="0"/>
        <w:ind w:firstLine="709"/>
        <w:rPr>
          <w:bCs/>
          <w:sz w:val="28"/>
          <w:szCs w:val="28"/>
        </w:rPr>
      </w:pPr>
      <w:r>
        <w:rPr>
          <w:sz w:val="28"/>
          <w:szCs w:val="28"/>
        </w:rPr>
        <w:t>- части суммы амортизации в отношении реконструированного объекта Соглашения, учтенной при утверждении тарифа на текущий год, пропорционально уменьшенной с учетом неотработанного в текущем году периода (периода с даты, следующей за датой обращения соответствующей стороны в арбитражный суд с требованием о расторжении Концессионного соглашения в соответствии с разделом XVI Соглашения либо датой прекращения (какая из дат наступает ранее)) и рассчитываемой на основе сметы расходов на соответствующий год.</w:t>
      </w:r>
    </w:p>
    <w:p w:rsidR="00137FD7" w:rsidRDefault="00C638D4">
      <w:pPr>
        <w:ind w:firstLine="567"/>
        <w:jc w:val="both"/>
        <w:rPr>
          <w:bCs/>
          <w:sz w:val="28"/>
          <w:szCs w:val="28"/>
        </w:rPr>
      </w:pPr>
      <w:r>
        <w:rPr>
          <w:bCs/>
          <w:sz w:val="28"/>
          <w:szCs w:val="28"/>
        </w:rPr>
        <w:t xml:space="preserve">В случае досрочного расторжения Соглашения в связи с наступлением обстоятельств непреодолимой силы, расходы, связанные с инвестиционной деятельностью Концессионера, несут Концедент и Концессионер в равных долях. </w:t>
      </w:r>
    </w:p>
    <w:p w:rsidR="00137FD7" w:rsidRDefault="00C638D4">
      <w:pPr>
        <w:ind w:firstLine="567"/>
        <w:jc w:val="both"/>
        <w:rPr>
          <w:bCs/>
          <w:sz w:val="28"/>
          <w:szCs w:val="28"/>
        </w:rPr>
      </w:pPr>
      <w:r>
        <w:rPr>
          <w:bCs/>
          <w:sz w:val="28"/>
          <w:szCs w:val="28"/>
        </w:rPr>
        <w:t>5. Возмещение расходов, связанных с инвестиционной деятельностью Концессионера осуществляется в порядке, установленным муниципальным правовым актом Концедента.</w:t>
      </w:r>
    </w:p>
    <w:p w:rsidR="00137FD7" w:rsidRDefault="00C638D4">
      <w:pPr>
        <w:ind w:firstLine="567"/>
        <w:jc w:val="both"/>
        <w:rPr>
          <w:b/>
          <w:bCs/>
          <w:sz w:val="28"/>
          <w:szCs w:val="28"/>
        </w:rPr>
      </w:pPr>
      <w:r>
        <w:rPr>
          <w:bCs/>
          <w:sz w:val="28"/>
          <w:szCs w:val="28"/>
        </w:rPr>
        <w:t>6. В случае недостижения Сторонами согласия по вопросу определения размера, подлежащих возмещению расходов, связанных с инвестиционной деятельностью Концессионера, спор разрешается в судебном порядке.</w:t>
      </w:r>
    </w:p>
    <w:p w:rsidR="00137FD7" w:rsidRDefault="00137FD7">
      <w:pPr>
        <w:pStyle w:val="ConsPlusNormal"/>
        <w:contextualSpacing/>
        <w:jc w:val="both"/>
      </w:pPr>
    </w:p>
    <w:p w:rsidR="00137FD7" w:rsidRDefault="00137FD7">
      <w:pPr>
        <w:ind w:left="6360"/>
        <w:jc w:val="both"/>
        <w:rPr>
          <w:b/>
          <w:sz w:val="28"/>
          <w:szCs w:val="28"/>
        </w:rPr>
      </w:pPr>
    </w:p>
    <w:p w:rsidR="00137FD7" w:rsidRDefault="00137FD7">
      <w:pPr>
        <w:pStyle w:val="affff8"/>
        <w:spacing w:line="240" w:lineRule="auto"/>
        <w:contextualSpacing/>
        <w:rPr>
          <w:b w:val="0"/>
          <w:sz w:val="28"/>
          <w:szCs w:val="28"/>
        </w:rPr>
      </w:pPr>
    </w:p>
    <w:p w:rsidR="00137FD7" w:rsidRDefault="00137FD7">
      <w:pPr>
        <w:pStyle w:val="affff8"/>
        <w:spacing w:line="240" w:lineRule="auto"/>
        <w:contextualSpacing/>
        <w:rPr>
          <w:sz w:val="28"/>
          <w:szCs w:val="28"/>
        </w:rPr>
      </w:pPr>
    </w:p>
    <w:p w:rsidR="00137FD7" w:rsidRDefault="00137FD7">
      <w:pPr>
        <w:pStyle w:val="affff8"/>
        <w:spacing w:line="240" w:lineRule="auto"/>
        <w:contextualSpacing/>
        <w:rPr>
          <w:sz w:val="28"/>
          <w:szCs w:val="28"/>
        </w:rPr>
      </w:pPr>
    </w:p>
    <w:p w:rsidR="00137FD7" w:rsidRDefault="00137FD7">
      <w:pPr>
        <w:pStyle w:val="affff8"/>
        <w:spacing w:line="240" w:lineRule="auto"/>
        <w:contextualSpacing/>
        <w:rPr>
          <w:sz w:val="28"/>
          <w:szCs w:val="28"/>
        </w:rPr>
      </w:pPr>
    </w:p>
    <w:p w:rsidR="00137FD7" w:rsidRDefault="00137FD7">
      <w:pPr>
        <w:pStyle w:val="affff8"/>
        <w:spacing w:line="240" w:lineRule="auto"/>
        <w:contextualSpacing/>
        <w:rPr>
          <w:sz w:val="28"/>
          <w:szCs w:val="28"/>
        </w:rPr>
      </w:pPr>
    </w:p>
    <w:p w:rsidR="00137FD7" w:rsidRDefault="00137FD7">
      <w:pPr>
        <w:pStyle w:val="affff8"/>
        <w:spacing w:line="240" w:lineRule="auto"/>
        <w:contextualSpacing/>
        <w:rPr>
          <w:sz w:val="28"/>
          <w:szCs w:val="28"/>
        </w:rPr>
      </w:pPr>
    </w:p>
    <w:p w:rsidR="00137FD7" w:rsidRDefault="00C638D4">
      <w:pPr>
        <w:shd w:val="clear" w:color="auto" w:fill="FFFFFF"/>
        <w:ind w:firstLine="709"/>
        <w:jc w:val="right"/>
        <w:rPr>
          <w:sz w:val="28"/>
          <w:szCs w:val="28"/>
        </w:rPr>
      </w:pPr>
      <w:r>
        <w:rPr>
          <w:b/>
          <w:sz w:val="28"/>
          <w:szCs w:val="28"/>
        </w:rPr>
        <w:lastRenderedPageBreak/>
        <w:t>Приложение № 5</w:t>
      </w:r>
    </w:p>
    <w:p w:rsidR="00137FD7" w:rsidRDefault="00C638D4">
      <w:pPr>
        <w:pStyle w:val="affff8"/>
        <w:spacing w:line="240" w:lineRule="auto"/>
        <w:contextualSpacing/>
        <w:jc w:val="right"/>
        <w:rPr>
          <w:sz w:val="28"/>
          <w:szCs w:val="28"/>
        </w:rPr>
      </w:pPr>
      <w:r>
        <w:rPr>
          <w:sz w:val="28"/>
          <w:szCs w:val="28"/>
        </w:rPr>
        <w:t>к концессионному соглашению</w:t>
      </w:r>
    </w:p>
    <w:p w:rsidR="00137FD7" w:rsidRDefault="00137FD7">
      <w:pPr>
        <w:pStyle w:val="affff8"/>
        <w:spacing w:line="240" w:lineRule="auto"/>
        <w:contextualSpacing/>
        <w:rPr>
          <w:sz w:val="28"/>
          <w:szCs w:val="28"/>
        </w:rPr>
      </w:pPr>
    </w:p>
    <w:p w:rsidR="00137FD7" w:rsidRDefault="00C638D4">
      <w:pPr>
        <w:pStyle w:val="affff8"/>
        <w:spacing w:line="240" w:lineRule="auto"/>
        <w:contextualSpacing/>
        <w:rPr>
          <w:b w:val="0"/>
          <w:sz w:val="28"/>
          <w:szCs w:val="28"/>
        </w:rPr>
      </w:pPr>
      <w:r>
        <w:rPr>
          <w:sz w:val="28"/>
          <w:szCs w:val="28"/>
        </w:rPr>
        <w:t>Перечень земельных участков, предоставляемых в аренду Концессионеру</w:t>
      </w:r>
    </w:p>
    <w:p w:rsidR="00137FD7" w:rsidRDefault="00137FD7">
      <w:pPr>
        <w:pStyle w:val="affff8"/>
        <w:spacing w:line="240" w:lineRule="auto"/>
        <w:contextualSpacing/>
        <w:jc w:val="both"/>
        <w:rPr>
          <w:b w:val="0"/>
          <w:sz w:val="28"/>
          <w:szCs w:val="28"/>
        </w:rPr>
      </w:pPr>
    </w:p>
    <w:p w:rsidR="00137FD7" w:rsidRDefault="00137FD7">
      <w:pPr>
        <w:pStyle w:val="affff8"/>
        <w:spacing w:line="240" w:lineRule="auto"/>
        <w:contextualSpacing/>
        <w:jc w:val="both"/>
        <w:rPr>
          <w:b w:val="0"/>
          <w:sz w:val="28"/>
          <w:szCs w:val="28"/>
        </w:rPr>
      </w:pPr>
    </w:p>
    <w:tbl>
      <w:tblPr>
        <w:tblW w:w="9322" w:type="dxa"/>
        <w:tblInd w:w="113" w:type="dxa"/>
        <w:tblLayout w:type="fixed"/>
        <w:tblLook w:val="0000"/>
      </w:tblPr>
      <w:tblGrid>
        <w:gridCol w:w="593"/>
        <w:gridCol w:w="4477"/>
        <w:gridCol w:w="4252"/>
      </w:tblGrid>
      <w:tr w:rsidR="00137FD7">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jc w:val="center"/>
              <w:rPr>
                <w:sz w:val="28"/>
                <w:szCs w:val="28"/>
              </w:rPr>
            </w:pPr>
            <w:r>
              <w:rPr>
                <w:sz w:val="28"/>
                <w:szCs w:val="28"/>
              </w:rPr>
              <w:t>1</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8"/>
                <w:szCs w:val="28"/>
                <w:lang w:eastAsia="ru-RU"/>
              </w:rPr>
            </w:pPr>
            <w:r>
              <w:rPr>
                <w:sz w:val="28"/>
                <w:szCs w:val="28"/>
                <w:lang w:eastAsia="ru-RU"/>
              </w:rPr>
              <w:t>Земельный участок, кадастровый номер  56:26:2001001:3933, площадь 508 кв.м., категория земель- земли населённых пунктов, виды разрешённого использования- коммунальное обслуживание</w:t>
            </w:r>
          </w:p>
          <w:p w:rsidR="00137FD7" w:rsidRDefault="00C638D4">
            <w:pPr>
              <w:widowControl w:val="0"/>
              <w:jc w:val="both"/>
              <w:rPr>
                <w:sz w:val="28"/>
                <w:szCs w:val="28"/>
                <w:lang w:eastAsia="ru-RU"/>
              </w:rPr>
            </w:pPr>
            <w:r>
              <w:rPr>
                <w:sz w:val="28"/>
                <w:szCs w:val="28"/>
              </w:rPr>
              <w:t xml:space="preserve">принадлежит на праве собственности муниципальному образованию </w:t>
            </w:r>
            <w:r>
              <w:rPr>
                <w:bCs/>
                <w:sz w:val="28"/>
                <w:szCs w:val="28"/>
                <w:shd w:val="clear" w:color="auto" w:fill="FFFFFF"/>
              </w:rPr>
              <w:t xml:space="preserve">Чёрноотрожский </w:t>
            </w:r>
            <w:r>
              <w:rPr>
                <w:sz w:val="28"/>
                <w:szCs w:val="28"/>
              </w:rPr>
              <w:t>сельсовет Саракташского района Оренбургской области, номер регистрации в Едином государственном реестре недвижимости</w:t>
            </w:r>
          </w:p>
          <w:p w:rsidR="00137FD7" w:rsidRDefault="00C638D4">
            <w:pPr>
              <w:widowControl w:val="0"/>
              <w:rPr>
                <w:sz w:val="28"/>
                <w:szCs w:val="28"/>
              </w:rPr>
            </w:pPr>
            <w:r>
              <w:rPr>
                <w:sz w:val="28"/>
                <w:szCs w:val="28"/>
              </w:rPr>
              <w:t>56:26:2001001:3933-56/141/2024-1 09.12.2024</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8"/>
                <w:szCs w:val="28"/>
              </w:rPr>
            </w:pPr>
            <w:r>
              <w:rPr>
                <w:sz w:val="28"/>
                <w:szCs w:val="28"/>
                <w:lang w:eastAsia="ru-RU"/>
              </w:rPr>
              <w:t>Российская Федерация, Оренбургская область, Саракташский муниципальный район, сельское поселение Чёрноотрожский сельсовет, село Черный Отрог, ул. Больничная, земельный участок 2а</w:t>
            </w:r>
          </w:p>
        </w:tc>
      </w:tr>
    </w:tbl>
    <w:p w:rsidR="00137FD7" w:rsidRDefault="00137FD7">
      <w:pPr>
        <w:pStyle w:val="affff8"/>
        <w:spacing w:line="240" w:lineRule="auto"/>
        <w:contextualSpacing/>
        <w:jc w:val="both"/>
        <w:rPr>
          <w:b w:val="0"/>
          <w:sz w:val="28"/>
          <w:szCs w:val="28"/>
        </w:rPr>
        <w:sectPr w:rsidR="00137FD7">
          <w:footerReference w:type="even" r:id="rId42"/>
          <w:footerReference w:type="default" r:id="rId43"/>
          <w:footerReference w:type="first" r:id="rId44"/>
          <w:pgSz w:w="11906" w:h="16838"/>
          <w:pgMar w:top="567" w:right="567" w:bottom="567" w:left="1134" w:header="0" w:footer="0" w:gutter="0"/>
          <w:cols w:space="720"/>
          <w:formProt w:val="0"/>
          <w:docGrid w:linePitch="360"/>
        </w:sectPr>
      </w:pPr>
    </w:p>
    <w:p w:rsidR="00137FD7" w:rsidRDefault="00C638D4">
      <w:pPr>
        <w:shd w:val="clear" w:color="auto" w:fill="FFFFFF"/>
        <w:ind w:firstLine="709"/>
        <w:jc w:val="right"/>
        <w:rPr>
          <w:b/>
          <w:color w:val="000000"/>
          <w:sz w:val="20"/>
          <w:szCs w:val="20"/>
        </w:rPr>
      </w:pPr>
      <w:r>
        <w:rPr>
          <w:b/>
          <w:color w:val="000000"/>
          <w:sz w:val="20"/>
          <w:szCs w:val="20"/>
        </w:rPr>
        <w:lastRenderedPageBreak/>
        <w:t>Приложение № 2</w:t>
      </w:r>
    </w:p>
    <w:p w:rsidR="00137FD7" w:rsidRDefault="00C638D4">
      <w:pPr>
        <w:shd w:val="clear" w:color="auto" w:fill="FFFFFF"/>
        <w:ind w:firstLine="709"/>
        <w:jc w:val="right"/>
        <w:rPr>
          <w:b/>
          <w:color w:val="000000"/>
          <w:sz w:val="20"/>
          <w:szCs w:val="20"/>
        </w:rPr>
      </w:pPr>
      <w:r>
        <w:rPr>
          <w:b/>
          <w:color w:val="000000"/>
          <w:sz w:val="20"/>
          <w:szCs w:val="20"/>
        </w:rPr>
        <w:t>к Конкурсной документации</w:t>
      </w:r>
    </w:p>
    <w:p w:rsidR="00137FD7" w:rsidRDefault="00C638D4">
      <w:pPr>
        <w:widowControl w:val="0"/>
        <w:ind w:firstLine="708"/>
        <w:jc w:val="center"/>
        <w:rPr>
          <w:b/>
          <w:sz w:val="22"/>
          <w:szCs w:val="22"/>
          <w:lang w:bidi="en-US"/>
        </w:rPr>
      </w:pPr>
      <w:r>
        <w:rPr>
          <w:b/>
          <w:sz w:val="22"/>
          <w:szCs w:val="22"/>
          <w:lang w:bidi="en-US"/>
        </w:rPr>
        <w:t>Перечень</w:t>
      </w:r>
    </w:p>
    <w:p w:rsidR="00137FD7" w:rsidRDefault="00C638D4">
      <w:pPr>
        <w:widowControl w:val="0"/>
        <w:ind w:firstLine="708"/>
        <w:jc w:val="center"/>
        <w:rPr>
          <w:b/>
          <w:sz w:val="22"/>
          <w:szCs w:val="22"/>
          <w:lang w:bidi="en-US"/>
        </w:rPr>
      </w:pPr>
      <w:r>
        <w:rPr>
          <w:b/>
          <w:sz w:val="22"/>
          <w:szCs w:val="22"/>
          <w:lang w:bidi="en-US"/>
        </w:rPr>
        <w:t>объектов теплоснабжения, находящихся в муниципальной</w:t>
      </w:r>
    </w:p>
    <w:p w:rsidR="00137FD7" w:rsidRDefault="00C638D4">
      <w:pPr>
        <w:widowControl w:val="0"/>
        <w:ind w:firstLine="708"/>
        <w:jc w:val="center"/>
        <w:rPr>
          <w:b/>
          <w:sz w:val="22"/>
          <w:szCs w:val="22"/>
          <w:lang w:bidi="en-US"/>
        </w:rPr>
      </w:pPr>
      <w:r>
        <w:rPr>
          <w:b/>
          <w:sz w:val="22"/>
          <w:szCs w:val="22"/>
          <w:lang w:bidi="en-US"/>
        </w:rPr>
        <w:t>собственности муниципального образования Черноотрожский сельсовет</w:t>
      </w:r>
    </w:p>
    <w:p w:rsidR="00137FD7" w:rsidRDefault="00C638D4">
      <w:pPr>
        <w:widowControl w:val="0"/>
        <w:ind w:firstLine="708"/>
        <w:jc w:val="center"/>
        <w:rPr>
          <w:b/>
          <w:sz w:val="22"/>
          <w:szCs w:val="22"/>
          <w:lang w:bidi="en-US"/>
        </w:rPr>
      </w:pPr>
      <w:r>
        <w:rPr>
          <w:b/>
          <w:sz w:val="22"/>
          <w:szCs w:val="22"/>
          <w:lang w:bidi="en-US"/>
        </w:rPr>
        <w:t>Саракташского района Оренбургской области, в том числе их состав,</w:t>
      </w:r>
    </w:p>
    <w:p w:rsidR="00137FD7" w:rsidRDefault="00C638D4">
      <w:pPr>
        <w:shd w:val="clear" w:color="auto" w:fill="FFFFFF"/>
        <w:ind w:firstLine="709"/>
        <w:jc w:val="center"/>
        <w:rPr>
          <w:b/>
          <w:sz w:val="22"/>
          <w:szCs w:val="22"/>
          <w:lang w:bidi="en-US"/>
        </w:rPr>
      </w:pPr>
      <w:r>
        <w:rPr>
          <w:b/>
          <w:sz w:val="22"/>
          <w:szCs w:val="22"/>
          <w:lang w:bidi="en-US"/>
        </w:rPr>
        <w:t>описание, технико – экономические показатели</w:t>
      </w:r>
    </w:p>
    <w:p w:rsidR="00137FD7" w:rsidRDefault="00137FD7">
      <w:pPr>
        <w:shd w:val="clear" w:color="auto" w:fill="FFFFFF"/>
        <w:ind w:firstLine="709"/>
        <w:jc w:val="center"/>
        <w:rPr>
          <w:b/>
          <w:color w:val="000000"/>
          <w:sz w:val="22"/>
          <w:szCs w:val="22"/>
          <w:lang w:bidi="en-US"/>
        </w:rPr>
      </w:pPr>
    </w:p>
    <w:tbl>
      <w:tblPr>
        <w:tblW w:w="15394" w:type="dxa"/>
        <w:tblInd w:w="363" w:type="dxa"/>
        <w:tblLayout w:type="fixed"/>
        <w:tblLook w:val="04A0"/>
      </w:tblPr>
      <w:tblGrid>
        <w:gridCol w:w="1702"/>
        <w:gridCol w:w="1843"/>
        <w:gridCol w:w="2551"/>
        <w:gridCol w:w="1701"/>
        <w:gridCol w:w="1418"/>
        <w:gridCol w:w="1276"/>
        <w:gridCol w:w="1559"/>
        <w:gridCol w:w="1701"/>
        <w:gridCol w:w="1643"/>
      </w:tblGrid>
      <w:tr w:rsidR="00137FD7">
        <w:tc>
          <w:tcPr>
            <w:tcW w:w="1701" w:type="dxa"/>
            <w:tcBorders>
              <w:top w:val="single" w:sz="4" w:space="0" w:color="000000"/>
              <w:left w:val="single" w:sz="4" w:space="0" w:color="000000"/>
              <w:bottom w:val="single" w:sz="4" w:space="0" w:color="000000"/>
              <w:right w:val="single" w:sz="4" w:space="0" w:color="000000"/>
            </w:tcBorders>
          </w:tcPr>
          <w:p w:rsidR="00137FD7" w:rsidRDefault="00C638D4">
            <w:pPr>
              <w:widowControl w:val="0"/>
              <w:shd w:val="clear" w:color="auto" w:fill="FFFFFF"/>
              <w:ind w:left="-108" w:right="-108"/>
              <w:jc w:val="center"/>
              <w:rPr>
                <w:b/>
              </w:rPr>
            </w:pPr>
            <w:r>
              <w:rPr>
                <w:b/>
                <w:color w:val="000000"/>
                <w:sz w:val="22"/>
                <w:szCs w:val="22"/>
              </w:rPr>
              <w:t>наименование</w:t>
            </w:r>
          </w:p>
          <w:p w:rsidR="00137FD7" w:rsidRDefault="00137FD7">
            <w:pPr>
              <w:widowControl w:val="0"/>
              <w:ind w:left="-108" w:right="-108"/>
              <w:jc w:val="center"/>
              <w:rPr>
                <w:b/>
              </w:rPr>
            </w:pPr>
          </w:p>
        </w:tc>
        <w:tc>
          <w:tcPr>
            <w:tcW w:w="1842" w:type="dxa"/>
            <w:tcBorders>
              <w:top w:val="single" w:sz="4" w:space="0" w:color="000000"/>
              <w:left w:val="single" w:sz="4" w:space="0" w:color="000000"/>
              <w:bottom w:val="single" w:sz="4" w:space="0" w:color="000000"/>
              <w:right w:val="single" w:sz="4" w:space="0" w:color="000000"/>
            </w:tcBorders>
          </w:tcPr>
          <w:p w:rsidR="00137FD7" w:rsidRDefault="00C638D4">
            <w:pPr>
              <w:widowControl w:val="0"/>
              <w:shd w:val="clear" w:color="auto" w:fill="FFFFFF"/>
              <w:ind w:left="-108" w:right="-108"/>
              <w:jc w:val="center"/>
              <w:rPr>
                <w:b/>
              </w:rPr>
            </w:pPr>
            <w:r>
              <w:rPr>
                <w:b/>
                <w:color w:val="000000"/>
                <w:sz w:val="22"/>
                <w:szCs w:val="22"/>
              </w:rPr>
              <w:t>кадастровый номер</w:t>
            </w:r>
          </w:p>
          <w:p w:rsidR="00137FD7" w:rsidRDefault="00137FD7">
            <w:pPr>
              <w:widowControl w:val="0"/>
              <w:ind w:left="-108" w:right="-108"/>
              <w:jc w:val="center"/>
              <w:rPr>
                <w:b/>
              </w:rPr>
            </w:pPr>
          </w:p>
        </w:tc>
        <w:tc>
          <w:tcPr>
            <w:tcW w:w="2551" w:type="dxa"/>
            <w:tcBorders>
              <w:top w:val="single" w:sz="4" w:space="0" w:color="000000"/>
              <w:left w:val="single" w:sz="4" w:space="0" w:color="000000"/>
              <w:bottom w:val="single" w:sz="4" w:space="0" w:color="000000"/>
              <w:right w:val="single" w:sz="4" w:space="0" w:color="000000"/>
            </w:tcBorders>
          </w:tcPr>
          <w:p w:rsidR="00137FD7" w:rsidRDefault="00C638D4">
            <w:pPr>
              <w:widowControl w:val="0"/>
              <w:shd w:val="clear" w:color="auto" w:fill="FFFFFF"/>
              <w:jc w:val="center"/>
              <w:rPr>
                <w:b/>
              </w:rPr>
            </w:pPr>
            <w:r>
              <w:rPr>
                <w:b/>
                <w:color w:val="000000"/>
                <w:sz w:val="22"/>
                <w:szCs w:val="22"/>
              </w:rPr>
              <w:t>адрес (местоположение)</w:t>
            </w:r>
          </w:p>
          <w:p w:rsidR="00137FD7" w:rsidRDefault="00137FD7">
            <w:pPr>
              <w:widowControl w:val="0"/>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137FD7" w:rsidRDefault="00C638D4">
            <w:pPr>
              <w:widowControl w:val="0"/>
              <w:shd w:val="clear" w:color="auto" w:fill="FFFFFF"/>
              <w:jc w:val="center"/>
              <w:rPr>
                <w:b/>
              </w:rPr>
            </w:pPr>
            <w:r>
              <w:rPr>
                <w:b/>
                <w:color w:val="000000"/>
                <w:sz w:val="22"/>
                <w:szCs w:val="22"/>
              </w:rPr>
              <w:t>назначение</w:t>
            </w:r>
          </w:p>
          <w:p w:rsidR="00137FD7" w:rsidRDefault="00137FD7">
            <w:pPr>
              <w:widowControl w:val="0"/>
              <w:shd w:val="clear" w:color="auto" w:fill="FFFFFF"/>
              <w:jc w:val="center"/>
              <w:rPr>
                <w:b/>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137FD7" w:rsidRDefault="00C638D4">
            <w:pPr>
              <w:widowControl w:val="0"/>
              <w:shd w:val="clear" w:color="auto" w:fill="FFFFFF"/>
              <w:jc w:val="center"/>
              <w:rPr>
                <w:b/>
                <w:color w:val="000000"/>
              </w:rPr>
            </w:pPr>
            <w:r>
              <w:rPr>
                <w:b/>
                <w:color w:val="000000"/>
                <w:sz w:val="22"/>
                <w:szCs w:val="22"/>
              </w:rPr>
              <w:t xml:space="preserve">протяженность, глубина, площадь, </w:t>
            </w:r>
          </w:p>
        </w:tc>
        <w:tc>
          <w:tcPr>
            <w:tcW w:w="1276" w:type="dxa"/>
            <w:tcBorders>
              <w:top w:val="single" w:sz="4" w:space="0" w:color="000000"/>
              <w:left w:val="single" w:sz="4" w:space="0" w:color="000000"/>
              <w:bottom w:val="single" w:sz="4" w:space="0" w:color="000000"/>
              <w:right w:val="single" w:sz="4" w:space="0" w:color="000000"/>
            </w:tcBorders>
          </w:tcPr>
          <w:p w:rsidR="00137FD7" w:rsidRDefault="00C638D4">
            <w:pPr>
              <w:widowControl w:val="0"/>
              <w:shd w:val="clear" w:color="auto" w:fill="FFFFFF"/>
              <w:ind w:left="-108" w:right="-108"/>
              <w:jc w:val="center"/>
              <w:rPr>
                <w:b/>
              </w:rPr>
            </w:pPr>
            <w:r>
              <w:rPr>
                <w:b/>
                <w:color w:val="000000"/>
                <w:sz w:val="22"/>
                <w:szCs w:val="22"/>
              </w:rPr>
              <w:t>Год ввода в эксплуатацию</w:t>
            </w:r>
          </w:p>
        </w:tc>
        <w:tc>
          <w:tcPr>
            <w:tcW w:w="1559" w:type="dxa"/>
            <w:tcBorders>
              <w:top w:val="single" w:sz="4" w:space="0" w:color="000000"/>
              <w:left w:val="single" w:sz="4" w:space="0" w:color="000000"/>
              <w:bottom w:val="single" w:sz="4" w:space="0" w:color="000000"/>
              <w:right w:val="single" w:sz="4" w:space="0" w:color="000000"/>
            </w:tcBorders>
          </w:tcPr>
          <w:p w:rsidR="00137FD7" w:rsidRDefault="00C638D4">
            <w:pPr>
              <w:widowControl w:val="0"/>
              <w:shd w:val="clear" w:color="auto" w:fill="FFFFFF"/>
              <w:jc w:val="center"/>
              <w:rPr>
                <w:b/>
                <w:color w:val="000000"/>
              </w:rPr>
            </w:pPr>
            <w:r>
              <w:rPr>
                <w:b/>
                <w:color w:val="000000"/>
                <w:sz w:val="22"/>
                <w:szCs w:val="22"/>
              </w:rPr>
              <w:t>Техническое состояние</w:t>
            </w:r>
          </w:p>
          <w:p w:rsidR="00137FD7" w:rsidRDefault="00137FD7">
            <w:pPr>
              <w:widowControl w:val="0"/>
              <w:shd w:val="clear" w:color="auto" w:fill="FFFFFF"/>
              <w:jc w:val="center"/>
              <w:rPr>
                <w:b/>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137FD7" w:rsidRDefault="00C638D4">
            <w:pPr>
              <w:widowControl w:val="0"/>
              <w:shd w:val="clear" w:color="auto" w:fill="FFFFFF"/>
              <w:jc w:val="center"/>
              <w:rPr>
                <w:b/>
              </w:rPr>
            </w:pPr>
            <w:r>
              <w:rPr>
                <w:b/>
                <w:color w:val="000000"/>
                <w:sz w:val="22"/>
                <w:szCs w:val="22"/>
              </w:rPr>
              <w:t>Реквизиты правоустанавливающих документов</w:t>
            </w:r>
          </w:p>
        </w:tc>
        <w:tc>
          <w:tcPr>
            <w:tcW w:w="1643" w:type="dxa"/>
            <w:tcBorders>
              <w:top w:val="single" w:sz="4" w:space="0" w:color="000000"/>
              <w:left w:val="single" w:sz="4" w:space="0" w:color="000000"/>
              <w:bottom w:val="single" w:sz="4" w:space="0" w:color="000000"/>
              <w:right w:val="single" w:sz="4" w:space="0" w:color="000000"/>
            </w:tcBorders>
          </w:tcPr>
          <w:p w:rsidR="00137FD7" w:rsidRDefault="00C638D4">
            <w:pPr>
              <w:widowControl w:val="0"/>
              <w:shd w:val="clear" w:color="auto" w:fill="FFFFFF"/>
              <w:jc w:val="center"/>
              <w:rPr>
                <w:b/>
                <w:color w:val="000000"/>
              </w:rPr>
            </w:pPr>
            <w:r>
              <w:rPr>
                <w:b/>
                <w:color w:val="000000"/>
                <w:sz w:val="22"/>
                <w:szCs w:val="22"/>
              </w:rPr>
              <w:t>Примечание</w:t>
            </w:r>
          </w:p>
        </w:tc>
      </w:tr>
      <w:tr w:rsidR="00137FD7">
        <w:tc>
          <w:tcPr>
            <w:tcW w:w="1701" w:type="dxa"/>
            <w:tcBorders>
              <w:top w:val="single" w:sz="4" w:space="0" w:color="000000"/>
              <w:left w:val="single" w:sz="4" w:space="0" w:color="000000"/>
              <w:bottom w:val="single" w:sz="4" w:space="0" w:color="000000"/>
              <w:right w:val="single" w:sz="4" w:space="0" w:color="000000"/>
            </w:tcBorders>
          </w:tcPr>
          <w:p w:rsidR="00137FD7" w:rsidRDefault="00C638D4">
            <w:pPr>
              <w:widowControl w:val="0"/>
              <w:ind w:left="-108" w:right="-108"/>
              <w:jc w:val="center"/>
            </w:pPr>
            <w:r>
              <w:rPr>
                <w:sz w:val="22"/>
                <w:szCs w:val="22"/>
              </w:rPr>
              <w:t>котельная</w:t>
            </w:r>
          </w:p>
        </w:tc>
        <w:tc>
          <w:tcPr>
            <w:tcW w:w="1842" w:type="dxa"/>
            <w:tcBorders>
              <w:top w:val="single" w:sz="4" w:space="0" w:color="000000"/>
              <w:left w:val="single" w:sz="4" w:space="0" w:color="000000"/>
              <w:bottom w:val="single" w:sz="4" w:space="0" w:color="000000"/>
              <w:right w:val="single" w:sz="4" w:space="0" w:color="000000"/>
            </w:tcBorders>
          </w:tcPr>
          <w:p w:rsidR="00137FD7" w:rsidRDefault="00C638D4">
            <w:pPr>
              <w:widowControl w:val="0"/>
              <w:ind w:left="-108" w:right="-108"/>
              <w:jc w:val="center"/>
            </w:pPr>
            <w:r>
              <w:rPr>
                <w:sz w:val="22"/>
                <w:szCs w:val="22"/>
              </w:rPr>
              <w:t>56:26:2007001:362</w:t>
            </w:r>
          </w:p>
        </w:tc>
        <w:tc>
          <w:tcPr>
            <w:tcW w:w="2551" w:type="dxa"/>
            <w:tcBorders>
              <w:top w:val="single" w:sz="4" w:space="0" w:color="000000"/>
              <w:left w:val="single" w:sz="4" w:space="0" w:color="000000"/>
              <w:bottom w:val="single" w:sz="4" w:space="0" w:color="000000"/>
              <w:right w:val="single" w:sz="4" w:space="0" w:color="000000"/>
            </w:tcBorders>
          </w:tcPr>
          <w:p w:rsidR="00137FD7" w:rsidRDefault="00C638D4">
            <w:pPr>
              <w:pStyle w:val="afff3"/>
              <w:widowControl w:val="0"/>
              <w:suppressAutoHyphens w:val="0"/>
              <w:spacing w:before="60" w:after="60"/>
              <w:ind w:left="0"/>
              <w:jc w:val="both"/>
              <w:rPr>
                <w:color w:val="000000"/>
              </w:rPr>
            </w:pPr>
            <w:r>
              <w:t>Оренбургская о</w:t>
            </w:r>
            <w:r>
              <w:t>б</w:t>
            </w:r>
            <w:r>
              <w:t>ласть, Саракташский район, с. Черный О</w:t>
            </w:r>
            <w:r>
              <w:t>т</w:t>
            </w:r>
            <w:r>
              <w:t>рог, ул. Больничная, 2А</w:t>
            </w:r>
          </w:p>
          <w:p w:rsidR="00137FD7" w:rsidRDefault="00137FD7">
            <w:pPr>
              <w:widowControl w:val="0"/>
            </w:pPr>
          </w:p>
        </w:tc>
        <w:tc>
          <w:tcPr>
            <w:tcW w:w="1701"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pPr>
            <w:r>
              <w:rPr>
                <w:sz w:val="22"/>
                <w:szCs w:val="22"/>
              </w:rPr>
              <w:t>Объекты теплоснабжения</w:t>
            </w:r>
          </w:p>
        </w:tc>
        <w:tc>
          <w:tcPr>
            <w:tcW w:w="1418" w:type="dxa"/>
            <w:tcBorders>
              <w:top w:val="single" w:sz="4" w:space="0" w:color="000000"/>
              <w:left w:val="single" w:sz="4" w:space="0" w:color="000000"/>
              <w:bottom w:val="single" w:sz="4" w:space="0" w:color="000000"/>
              <w:right w:val="single" w:sz="4" w:space="0" w:color="000000"/>
            </w:tcBorders>
          </w:tcPr>
          <w:p w:rsidR="00137FD7" w:rsidRDefault="00C638D4">
            <w:pPr>
              <w:widowControl w:val="0"/>
              <w:ind w:left="-133" w:right="-133"/>
              <w:jc w:val="center"/>
            </w:pPr>
            <w:r>
              <w:rPr>
                <w:sz w:val="22"/>
                <w:szCs w:val="22"/>
              </w:rPr>
              <w:t>23 м3</w:t>
            </w:r>
          </w:p>
        </w:tc>
        <w:tc>
          <w:tcPr>
            <w:tcW w:w="1276"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pPr>
            <w:r>
              <w:rPr>
                <w:sz w:val="22"/>
                <w:szCs w:val="22"/>
              </w:rPr>
              <w:t>1960</w:t>
            </w:r>
          </w:p>
        </w:tc>
        <w:tc>
          <w:tcPr>
            <w:tcW w:w="1559" w:type="dxa"/>
            <w:tcBorders>
              <w:top w:val="single" w:sz="4" w:space="0" w:color="000000"/>
              <w:left w:val="single" w:sz="4" w:space="0" w:color="000000"/>
              <w:bottom w:val="single" w:sz="4" w:space="0" w:color="000000"/>
              <w:right w:val="single" w:sz="4" w:space="0" w:color="000000"/>
            </w:tcBorders>
          </w:tcPr>
          <w:p w:rsidR="00137FD7" w:rsidRDefault="00C638D4">
            <w:pPr>
              <w:widowControl w:val="0"/>
              <w:ind w:left="-108" w:right="-108"/>
              <w:jc w:val="center"/>
            </w:pPr>
            <w:r>
              <w:rPr>
                <w:sz w:val="22"/>
                <w:szCs w:val="22"/>
              </w:rPr>
              <w:t>удовлетвори-тельное</w:t>
            </w:r>
          </w:p>
        </w:tc>
        <w:tc>
          <w:tcPr>
            <w:tcW w:w="1701"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pPr>
            <w:r>
              <w:rPr>
                <w:sz w:val="22"/>
                <w:szCs w:val="22"/>
              </w:rPr>
              <w:t>56:26:2007001:362-56/217/2024-5 09.01.2024</w:t>
            </w:r>
          </w:p>
        </w:tc>
        <w:tc>
          <w:tcPr>
            <w:tcW w:w="1643" w:type="dxa"/>
            <w:vMerge w:val="restart"/>
            <w:tcBorders>
              <w:top w:val="single" w:sz="4" w:space="0" w:color="000000"/>
              <w:left w:val="single" w:sz="4" w:space="0" w:color="000000"/>
              <w:bottom w:val="single" w:sz="4" w:space="0" w:color="000000"/>
              <w:right w:val="single" w:sz="4" w:space="0" w:color="000000"/>
            </w:tcBorders>
          </w:tcPr>
          <w:p w:rsidR="00137FD7" w:rsidRDefault="00C638D4">
            <w:pPr>
              <w:widowControl w:val="0"/>
            </w:pPr>
            <w:r>
              <w:rPr>
                <w:sz w:val="22"/>
                <w:szCs w:val="22"/>
              </w:rPr>
              <w:t>Котельная предназначена для отопления многоквартирного дома расположенного по адресу: Оренбургская область, Саракташский район,                с. Черный Отрог, ул. Больничная, д. 4</w:t>
            </w:r>
          </w:p>
        </w:tc>
      </w:tr>
      <w:tr w:rsidR="00137FD7">
        <w:tc>
          <w:tcPr>
            <w:tcW w:w="1701" w:type="dxa"/>
            <w:tcBorders>
              <w:top w:val="single" w:sz="4" w:space="0" w:color="000000"/>
              <w:left w:val="single" w:sz="4" w:space="0" w:color="000000"/>
              <w:bottom w:val="single" w:sz="4" w:space="0" w:color="000000"/>
              <w:right w:val="single" w:sz="4" w:space="0" w:color="000000"/>
            </w:tcBorders>
          </w:tcPr>
          <w:p w:rsidR="00137FD7" w:rsidRDefault="00C638D4">
            <w:pPr>
              <w:widowControl w:val="0"/>
            </w:pPr>
            <w:r>
              <w:rPr>
                <w:sz w:val="22"/>
                <w:szCs w:val="22"/>
              </w:rPr>
              <w:t>теплотрасса</w:t>
            </w:r>
          </w:p>
        </w:tc>
        <w:tc>
          <w:tcPr>
            <w:tcW w:w="1842" w:type="dxa"/>
            <w:tcBorders>
              <w:top w:val="single" w:sz="4" w:space="0" w:color="000000"/>
              <w:left w:val="single" w:sz="4" w:space="0" w:color="000000"/>
              <w:bottom w:val="single" w:sz="4" w:space="0" w:color="000000"/>
              <w:right w:val="single" w:sz="4" w:space="0" w:color="000000"/>
            </w:tcBorders>
          </w:tcPr>
          <w:p w:rsidR="00137FD7" w:rsidRDefault="00137FD7">
            <w:pPr>
              <w:widowControl w:val="0"/>
              <w:ind w:left="-108" w:right="-108"/>
              <w:jc w:val="center"/>
            </w:pPr>
          </w:p>
        </w:tc>
        <w:tc>
          <w:tcPr>
            <w:tcW w:w="2551" w:type="dxa"/>
            <w:tcBorders>
              <w:top w:val="single" w:sz="4" w:space="0" w:color="000000"/>
              <w:left w:val="single" w:sz="4" w:space="0" w:color="000000"/>
              <w:bottom w:val="single" w:sz="4" w:space="0" w:color="000000"/>
              <w:right w:val="single" w:sz="4" w:space="0" w:color="000000"/>
            </w:tcBorders>
          </w:tcPr>
          <w:p w:rsidR="00137FD7" w:rsidRDefault="00C638D4">
            <w:pPr>
              <w:widowControl w:val="0"/>
            </w:pPr>
            <w:r>
              <w:rPr>
                <w:sz w:val="22"/>
                <w:szCs w:val="22"/>
              </w:rPr>
              <w:t>Российская Федерация, Оренбургская область, Саракташский район, с. Черный Отрог</w:t>
            </w:r>
          </w:p>
          <w:p w:rsidR="00137FD7" w:rsidRDefault="00137FD7">
            <w:pPr>
              <w:widowControl w:val="0"/>
            </w:pPr>
          </w:p>
        </w:tc>
        <w:tc>
          <w:tcPr>
            <w:tcW w:w="1701"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pPr>
            <w:r>
              <w:rPr>
                <w:sz w:val="22"/>
                <w:szCs w:val="22"/>
              </w:rPr>
              <w:t>Объекты теплоснабжения</w:t>
            </w:r>
          </w:p>
        </w:tc>
        <w:tc>
          <w:tcPr>
            <w:tcW w:w="1418" w:type="dxa"/>
            <w:tcBorders>
              <w:top w:val="single" w:sz="4" w:space="0" w:color="000000"/>
              <w:left w:val="single" w:sz="4" w:space="0" w:color="000000"/>
              <w:bottom w:val="single" w:sz="4" w:space="0" w:color="000000"/>
              <w:right w:val="single" w:sz="4" w:space="0" w:color="000000"/>
            </w:tcBorders>
          </w:tcPr>
          <w:p w:rsidR="00137FD7" w:rsidRDefault="00C638D4">
            <w:pPr>
              <w:widowControl w:val="0"/>
              <w:ind w:left="-133" w:right="-133"/>
              <w:jc w:val="center"/>
            </w:pPr>
            <w:r>
              <w:rPr>
                <w:sz w:val="22"/>
                <w:szCs w:val="22"/>
              </w:rPr>
              <w:t>40 м</w:t>
            </w:r>
          </w:p>
        </w:tc>
        <w:tc>
          <w:tcPr>
            <w:tcW w:w="1276" w:type="dxa"/>
            <w:tcBorders>
              <w:top w:val="single" w:sz="4" w:space="0" w:color="000000"/>
              <w:left w:val="single" w:sz="4" w:space="0" w:color="000000"/>
              <w:bottom w:val="single" w:sz="4" w:space="0" w:color="000000"/>
              <w:right w:val="single" w:sz="4" w:space="0" w:color="000000"/>
            </w:tcBorders>
          </w:tcPr>
          <w:p w:rsidR="00137FD7" w:rsidRDefault="00C638D4">
            <w:pPr>
              <w:widowControl w:val="0"/>
              <w:jc w:val="center"/>
            </w:pPr>
            <w:r>
              <w:rPr>
                <w:sz w:val="22"/>
                <w:szCs w:val="22"/>
              </w:rPr>
              <w:t>1997</w:t>
            </w:r>
          </w:p>
        </w:tc>
        <w:tc>
          <w:tcPr>
            <w:tcW w:w="1559" w:type="dxa"/>
            <w:tcBorders>
              <w:top w:val="single" w:sz="4" w:space="0" w:color="000000"/>
              <w:left w:val="single" w:sz="4" w:space="0" w:color="000000"/>
              <w:bottom w:val="single" w:sz="4" w:space="0" w:color="000000"/>
              <w:right w:val="single" w:sz="4" w:space="0" w:color="000000"/>
            </w:tcBorders>
          </w:tcPr>
          <w:p w:rsidR="00137FD7" w:rsidRDefault="00C638D4">
            <w:pPr>
              <w:widowControl w:val="0"/>
              <w:ind w:left="-108" w:right="-108"/>
              <w:jc w:val="center"/>
            </w:pPr>
            <w:r>
              <w:rPr>
                <w:sz w:val="22"/>
                <w:szCs w:val="22"/>
              </w:rPr>
              <w:t>удовлетвори-тельное</w:t>
            </w:r>
          </w:p>
        </w:tc>
        <w:tc>
          <w:tcPr>
            <w:tcW w:w="1701" w:type="dxa"/>
            <w:tcBorders>
              <w:top w:val="single" w:sz="4" w:space="0" w:color="000000"/>
              <w:left w:val="single" w:sz="4" w:space="0" w:color="000000"/>
              <w:bottom w:val="single" w:sz="4" w:space="0" w:color="000000"/>
              <w:right w:val="single" w:sz="4" w:space="0" w:color="000000"/>
            </w:tcBorders>
          </w:tcPr>
          <w:p w:rsidR="00137FD7" w:rsidRDefault="00137FD7">
            <w:pPr>
              <w:widowControl w:val="0"/>
              <w:jc w:val="center"/>
              <w:rPr>
                <w:highlight w:val="yellow"/>
              </w:rPr>
            </w:pPr>
          </w:p>
        </w:tc>
        <w:tc>
          <w:tcPr>
            <w:tcW w:w="1643" w:type="dxa"/>
            <w:vMerge/>
            <w:tcBorders>
              <w:top w:val="single" w:sz="4" w:space="0" w:color="000000"/>
              <w:left w:val="single" w:sz="4" w:space="0" w:color="000000"/>
              <w:bottom w:val="single" w:sz="4" w:space="0" w:color="000000"/>
              <w:right w:val="single" w:sz="4" w:space="0" w:color="000000"/>
            </w:tcBorders>
          </w:tcPr>
          <w:p w:rsidR="00137FD7" w:rsidRDefault="00137FD7">
            <w:pPr>
              <w:widowControl w:val="0"/>
              <w:jc w:val="center"/>
              <w:rPr>
                <w:highlight w:val="yellow"/>
              </w:rPr>
            </w:pPr>
          </w:p>
        </w:tc>
      </w:tr>
    </w:tbl>
    <w:p w:rsidR="00137FD7" w:rsidRDefault="00C638D4">
      <w:pPr>
        <w:jc w:val="center"/>
        <w:rPr>
          <w:b/>
        </w:rPr>
      </w:pPr>
      <w:r>
        <w:rPr>
          <w:b/>
        </w:rPr>
        <w:t>Прочее имущество</w:t>
      </w:r>
    </w:p>
    <w:tbl>
      <w:tblPr>
        <w:tblStyle w:val="affff9"/>
        <w:tblW w:w="15451" w:type="dxa"/>
        <w:tblInd w:w="363" w:type="dxa"/>
        <w:tblLayout w:type="fixed"/>
        <w:tblLook w:val="04A0"/>
      </w:tblPr>
      <w:tblGrid>
        <w:gridCol w:w="1583"/>
        <w:gridCol w:w="7627"/>
        <w:gridCol w:w="1231"/>
        <w:gridCol w:w="1890"/>
        <w:gridCol w:w="3120"/>
      </w:tblGrid>
      <w:tr w:rsidR="00137FD7">
        <w:tc>
          <w:tcPr>
            <w:tcW w:w="1583" w:type="dxa"/>
          </w:tcPr>
          <w:p w:rsidR="00137FD7" w:rsidRDefault="00C638D4">
            <w:pPr>
              <w:jc w:val="center"/>
              <w:rPr>
                <w:sz w:val="28"/>
                <w:szCs w:val="28"/>
              </w:rPr>
            </w:pPr>
            <w:r>
              <w:rPr>
                <w:rFonts w:eastAsia="Calibri"/>
                <w:sz w:val="28"/>
                <w:szCs w:val="28"/>
              </w:rPr>
              <w:t>№ п/п</w:t>
            </w:r>
          </w:p>
        </w:tc>
        <w:tc>
          <w:tcPr>
            <w:tcW w:w="7627" w:type="dxa"/>
          </w:tcPr>
          <w:p w:rsidR="00137FD7" w:rsidRDefault="00C638D4">
            <w:pPr>
              <w:jc w:val="center"/>
              <w:rPr>
                <w:sz w:val="28"/>
                <w:szCs w:val="28"/>
              </w:rPr>
            </w:pPr>
            <w:r>
              <w:rPr>
                <w:rFonts w:eastAsia="Calibri"/>
                <w:sz w:val="28"/>
                <w:szCs w:val="28"/>
              </w:rPr>
              <w:t>Наименование, характеристики</w:t>
            </w:r>
          </w:p>
        </w:tc>
        <w:tc>
          <w:tcPr>
            <w:tcW w:w="1231" w:type="dxa"/>
          </w:tcPr>
          <w:p w:rsidR="00137FD7" w:rsidRDefault="00C638D4">
            <w:pPr>
              <w:jc w:val="center"/>
              <w:rPr>
                <w:sz w:val="28"/>
                <w:szCs w:val="28"/>
              </w:rPr>
            </w:pPr>
            <w:r>
              <w:rPr>
                <w:rFonts w:eastAsia="Calibri"/>
                <w:sz w:val="28"/>
                <w:szCs w:val="28"/>
              </w:rPr>
              <w:t>Кол-во</w:t>
            </w:r>
          </w:p>
        </w:tc>
        <w:tc>
          <w:tcPr>
            <w:tcW w:w="1890" w:type="dxa"/>
          </w:tcPr>
          <w:p w:rsidR="00137FD7" w:rsidRDefault="00C638D4">
            <w:pPr>
              <w:jc w:val="center"/>
              <w:rPr>
                <w:sz w:val="28"/>
                <w:szCs w:val="28"/>
              </w:rPr>
            </w:pPr>
            <w:r>
              <w:rPr>
                <w:rFonts w:eastAsia="Calibri"/>
                <w:sz w:val="28"/>
                <w:szCs w:val="28"/>
              </w:rPr>
              <w:t>Год ввода</w:t>
            </w:r>
          </w:p>
        </w:tc>
        <w:tc>
          <w:tcPr>
            <w:tcW w:w="3120" w:type="dxa"/>
          </w:tcPr>
          <w:p w:rsidR="00137FD7" w:rsidRDefault="00C638D4">
            <w:pPr>
              <w:jc w:val="center"/>
              <w:rPr>
                <w:sz w:val="28"/>
                <w:szCs w:val="28"/>
              </w:rPr>
            </w:pPr>
            <w:r>
              <w:rPr>
                <w:rFonts w:eastAsia="Calibri"/>
                <w:sz w:val="28"/>
                <w:szCs w:val="28"/>
              </w:rPr>
              <w:t>состояние</w:t>
            </w:r>
          </w:p>
        </w:tc>
      </w:tr>
      <w:tr w:rsidR="00137FD7">
        <w:tc>
          <w:tcPr>
            <w:tcW w:w="1583" w:type="dxa"/>
          </w:tcPr>
          <w:p w:rsidR="00137FD7" w:rsidRDefault="00C638D4">
            <w:pPr>
              <w:jc w:val="center"/>
              <w:rPr>
                <w:sz w:val="28"/>
                <w:szCs w:val="28"/>
              </w:rPr>
            </w:pPr>
            <w:r>
              <w:rPr>
                <w:rFonts w:eastAsia="Calibri"/>
                <w:sz w:val="28"/>
                <w:szCs w:val="28"/>
              </w:rPr>
              <w:t>1</w:t>
            </w:r>
          </w:p>
        </w:tc>
        <w:tc>
          <w:tcPr>
            <w:tcW w:w="7627" w:type="dxa"/>
          </w:tcPr>
          <w:p w:rsidR="00137FD7" w:rsidRDefault="00C638D4">
            <w:pPr>
              <w:rPr>
                <w:sz w:val="28"/>
                <w:szCs w:val="28"/>
              </w:rPr>
            </w:pPr>
            <w:r>
              <w:rPr>
                <w:rFonts w:eastAsia="Calibri"/>
                <w:sz w:val="28"/>
                <w:szCs w:val="28"/>
              </w:rPr>
              <w:t xml:space="preserve">Котел  </w:t>
            </w:r>
            <w:r>
              <w:rPr>
                <w:rFonts w:eastAsia="Calibri"/>
                <w:sz w:val="28"/>
                <w:szCs w:val="28"/>
                <w:lang w:val="en-US"/>
              </w:rPr>
              <w:t>RS</w:t>
            </w:r>
            <w:r>
              <w:rPr>
                <w:rFonts w:eastAsia="Calibri"/>
                <w:sz w:val="28"/>
                <w:szCs w:val="28"/>
              </w:rPr>
              <w:t>А-100, мощность 100кВт</w:t>
            </w:r>
          </w:p>
        </w:tc>
        <w:tc>
          <w:tcPr>
            <w:tcW w:w="1231" w:type="dxa"/>
          </w:tcPr>
          <w:p w:rsidR="00137FD7" w:rsidRDefault="00C638D4">
            <w:pPr>
              <w:jc w:val="center"/>
              <w:rPr>
                <w:sz w:val="28"/>
                <w:szCs w:val="28"/>
              </w:rPr>
            </w:pPr>
            <w:r>
              <w:rPr>
                <w:rFonts w:eastAsia="Calibri"/>
                <w:sz w:val="28"/>
                <w:szCs w:val="28"/>
              </w:rPr>
              <w:t>1</w:t>
            </w:r>
          </w:p>
        </w:tc>
        <w:tc>
          <w:tcPr>
            <w:tcW w:w="1890" w:type="dxa"/>
          </w:tcPr>
          <w:p w:rsidR="00137FD7" w:rsidRDefault="00C638D4">
            <w:pPr>
              <w:jc w:val="center"/>
              <w:rPr>
                <w:sz w:val="28"/>
                <w:szCs w:val="28"/>
              </w:rPr>
            </w:pPr>
            <w:r>
              <w:rPr>
                <w:rFonts w:eastAsia="Calibri"/>
                <w:sz w:val="28"/>
                <w:szCs w:val="28"/>
              </w:rPr>
              <w:t>2017</w:t>
            </w:r>
          </w:p>
        </w:tc>
        <w:tc>
          <w:tcPr>
            <w:tcW w:w="3120" w:type="dxa"/>
          </w:tcPr>
          <w:p w:rsidR="00137FD7" w:rsidRDefault="00C638D4">
            <w:pPr>
              <w:jc w:val="center"/>
              <w:rPr>
                <w:sz w:val="28"/>
                <w:szCs w:val="28"/>
              </w:rPr>
            </w:pPr>
            <w:r>
              <w:rPr>
                <w:rFonts w:eastAsia="Calibri"/>
                <w:sz w:val="28"/>
                <w:szCs w:val="28"/>
              </w:rPr>
              <w:t>удовлетворительное</w:t>
            </w:r>
          </w:p>
        </w:tc>
      </w:tr>
      <w:tr w:rsidR="00137FD7">
        <w:tc>
          <w:tcPr>
            <w:tcW w:w="1583" w:type="dxa"/>
          </w:tcPr>
          <w:p w:rsidR="00137FD7" w:rsidRDefault="00C638D4">
            <w:pPr>
              <w:jc w:val="center"/>
              <w:rPr>
                <w:sz w:val="28"/>
                <w:szCs w:val="28"/>
              </w:rPr>
            </w:pPr>
            <w:r>
              <w:rPr>
                <w:rFonts w:eastAsia="Calibri"/>
                <w:sz w:val="28"/>
                <w:szCs w:val="28"/>
              </w:rPr>
              <w:t>2</w:t>
            </w:r>
          </w:p>
        </w:tc>
        <w:tc>
          <w:tcPr>
            <w:tcW w:w="7627" w:type="dxa"/>
          </w:tcPr>
          <w:p w:rsidR="00137FD7" w:rsidRDefault="00C638D4">
            <w:pPr>
              <w:rPr>
                <w:sz w:val="28"/>
                <w:szCs w:val="28"/>
              </w:rPr>
            </w:pPr>
            <w:r>
              <w:rPr>
                <w:rFonts w:eastAsia="Calibri"/>
                <w:sz w:val="28"/>
                <w:szCs w:val="28"/>
              </w:rPr>
              <w:t>Котел ЯИК-80, мощность 80кВт</w:t>
            </w:r>
          </w:p>
        </w:tc>
        <w:tc>
          <w:tcPr>
            <w:tcW w:w="1231" w:type="dxa"/>
          </w:tcPr>
          <w:p w:rsidR="00137FD7" w:rsidRDefault="00C638D4">
            <w:pPr>
              <w:jc w:val="center"/>
              <w:rPr>
                <w:sz w:val="28"/>
                <w:szCs w:val="28"/>
              </w:rPr>
            </w:pPr>
            <w:r>
              <w:rPr>
                <w:rFonts w:eastAsia="Calibri"/>
                <w:sz w:val="28"/>
                <w:szCs w:val="28"/>
              </w:rPr>
              <w:t>1</w:t>
            </w:r>
          </w:p>
        </w:tc>
        <w:tc>
          <w:tcPr>
            <w:tcW w:w="1890" w:type="dxa"/>
          </w:tcPr>
          <w:p w:rsidR="00137FD7" w:rsidRDefault="00C638D4">
            <w:pPr>
              <w:jc w:val="center"/>
              <w:rPr>
                <w:sz w:val="28"/>
                <w:szCs w:val="28"/>
              </w:rPr>
            </w:pPr>
            <w:r>
              <w:rPr>
                <w:rFonts w:eastAsia="Calibri"/>
                <w:sz w:val="28"/>
                <w:szCs w:val="28"/>
              </w:rPr>
              <w:t>2017</w:t>
            </w:r>
          </w:p>
        </w:tc>
        <w:tc>
          <w:tcPr>
            <w:tcW w:w="3120" w:type="dxa"/>
          </w:tcPr>
          <w:p w:rsidR="00137FD7" w:rsidRDefault="00C638D4">
            <w:pPr>
              <w:jc w:val="center"/>
              <w:rPr>
                <w:sz w:val="28"/>
                <w:szCs w:val="28"/>
              </w:rPr>
            </w:pPr>
            <w:r>
              <w:rPr>
                <w:rFonts w:eastAsia="Calibri"/>
                <w:sz w:val="28"/>
                <w:szCs w:val="28"/>
              </w:rPr>
              <w:t>удовлетворительное</w:t>
            </w:r>
          </w:p>
        </w:tc>
      </w:tr>
      <w:tr w:rsidR="00137FD7">
        <w:tc>
          <w:tcPr>
            <w:tcW w:w="1583" w:type="dxa"/>
          </w:tcPr>
          <w:p w:rsidR="00137FD7" w:rsidRDefault="00C638D4">
            <w:pPr>
              <w:jc w:val="center"/>
              <w:rPr>
                <w:sz w:val="28"/>
                <w:szCs w:val="28"/>
              </w:rPr>
            </w:pPr>
            <w:r>
              <w:rPr>
                <w:rFonts w:eastAsia="Calibri"/>
                <w:sz w:val="28"/>
                <w:szCs w:val="28"/>
              </w:rPr>
              <w:t>3</w:t>
            </w:r>
          </w:p>
        </w:tc>
        <w:tc>
          <w:tcPr>
            <w:tcW w:w="7627" w:type="dxa"/>
          </w:tcPr>
          <w:p w:rsidR="00137FD7" w:rsidRDefault="00C638D4">
            <w:pPr>
              <w:rPr>
                <w:sz w:val="28"/>
                <w:szCs w:val="28"/>
              </w:rPr>
            </w:pPr>
            <w:r>
              <w:rPr>
                <w:rFonts w:eastAsia="Calibri"/>
                <w:sz w:val="28"/>
                <w:szCs w:val="28"/>
              </w:rPr>
              <w:t>сетевой насос ДАВ мощностью 1,1 кВт</w:t>
            </w:r>
          </w:p>
        </w:tc>
        <w:tc>
          <w:tcPr>
            <w:tcW w:w="1231" w:type="dxa"/>
          </w:tcPr>
          <w:p w:rsidR="00137FD7" w:rsidRDefault="00C638D4">
            <w:pPr>
              <w:jc w:val="center"/>
              <w:rPr>
                <w:sz w:val="28"/>
                <w:szCs w:val="28"/>
              </w:rPr>
            </w:pPr>
            <w:r>
              <w:rPr>
                <w:rFonts w:eastAsia="Calibri"/>
                <w:sz w:val="28"/>
                <w:szCs w:val="28"/>
              </w:rPr>
              <w:t>2</w:t>
            </w:r>
          </w:p>
        </w:tc>
        <w:tc>
          <w:tcPr>
            <w:tcW w:w="1890" w:type="dxa"/>
          </w:tcPr>
          <w:p w:rsidR="00137FD7" w:rsidRDefault="00C638D4">
            <w:pPr>
              <w:jc w:val="center"/>
              <w:rPr>
                <w:sz w:val="28"/>
                <w:szCs w:val="28"/>
              </w:rPr>
            </w:pPr>
            <w:r>
              <w:rPr>
                <w:rFonts w:eastAsia="Calibri"/>
                <w:sz w:val="28"/>
                <w:szCs w:val="28"/>
              </w:rPr>
              <w:t>2017</w:t>
            </w:r>
          </w:p>
        </w:tc>
        <w:tc>
          <w:tcPr>
            <w:tcW w:w="3120" w:type="dxa"/>
          </w:tcPr>
          <w:p w:rsidR="00137FD7" w:rsidRDefault="00C638D4">
            <w:pPr>
              <w:jc w:val="center"/>
              <w:rPr>
                <w:sz w:val="28"/>
                <w:szCs w:val="28"/>
              </w:rPr>
            </w:pPr>
            <w:r>
              <w:rPr>
                <w:rFonts w:eastAsia="Calibri"/>
                <w:sz w:val="28"/>
                <w:szCs w:val="28"/>
              </w:rPr>
              <w:t>удовлетворительное</w:t>
            </w:r>
          </w:p>
        </w:tc>
      </w:tr>
      <w:tr w:rsidR="00137FD7">
        <w:tc>
          <w:tcPr>
            <w:tcW w:w="1583" w:type="dxa"/>
          </w:tcPr>
          <w:p w:rsidR="00137FD7" w:rsidRDefault="00C638D4">
            <w:pPr>
              <w:jc w:val="center"/>
              <w:rPr>
                <w:sz w:val="28"/>
                <w:szCs w:val="28"/>
              </w:rPr>
            </w:pPr>
            <w:r>
              <w:rPr>
                <w:rFonts w:eastAsia="Calibri"/>
                <w:sz w:val="28"/>
                <w:szCs w:val="28"/>
              </w:rPr>
              <w:t>4</w:t>
            </w:r>
          </w:p>
        </w:tc>
        <w:tc>
          <w:tcPr>
            <w:tcW w:w="7627" w:type="dxa"/>
          </w:tcPr>
          <w:p w:rsidR="00137FD7" w:rsidRDefault="00C638D4">
            <w:pPr>
              <w:rPr>
                <w:sz w:val="28"/>
                <w:szCs w:val="28"/>
              </w:rPr>
            </w:pPr>
            <w:r>
              <w:rPr>
                <w:rFonts w:eastAsia="Calibri"/>
                <w:sz w:val="28"/>
                <w:szCs w:val="28"/>
              </w:rPr>
              <w:t>расходомер марки ВК-</w:t>
            </w:r>
            <w:r>
              <w:rPr>
                <w:rFonts w:eastAsia="Calibri"/>
                <w:sz w:val="28"/>
                <w:szCs w:val="28"/>
                <w:lang w:val="en-US"/>
              </w:rPr>
              <w:t>G</w:t>
            </w:r>
            <w:r>
              <w:rPr>
                <w:rFonts w:eastAsia="Calibri"/>
                <w:sz w:val="28"/>
                <w:szCs w:val="28"/>
              </w:rPr>
              <w:t>25</w:t>
            </w:r>
          </w:p>
        </w:tc>
        <w:tc>
          <w:tcPr>
            <w:tcW w:w="1231" w:type="dxa"/>
          </w:tcPr>
          <w:p w:rsidR="00137FD7" w:rsidRDefault="00C638D4">
            <w:pPr>
              <w:jc w:val="center"/>
              <w:rPr>
                <w:sz w:val="28"/>
                <w:szCs w:val="28"/>
              </w:rPr>
            </w:pPr>
            <w:r>
              <w:rPr>
                <w:rFonts w:eastAsia="Calibri"/>
                <w:sz w:val="28"/>
                <w:szCs w:val="28"/>
              </w:rPr>
              <w:t>1</w:t>
            </w:r>
          </w:p>
        </w:tc>
        <w:tc>
          <w:tcPr>
            <w:tcW w:w="1890" w:type="dxa"/>
          </w:tcPr>
          <w:p w:rsidR="00137FD7" w:rsidRDefault="00C638D4">
            <w:pPr>
              <w:jc w:val="center"/>
              <w:rPr>
                <w:sz w:val="28"/>
                <w:szCs w:val="28"/>
              </w:rPr>
            </w:pPr>
            <w:r>
              <w:rPr>
                <w:rFonts w:eastAsia="Calibri"/>
                <w:sz w:val="28"/>
                <w:szCs w:val="28"/>
              </w:rPr>
              <w:t>2008</w:t>
            </w:r>
          </w:p>
        </w:tc>
        <w:tc>
          <w:tcPr>
            <w:tcW w:w="3120" w:type="dxa"/>
          </w:tcPr>
          <w:p w:rsidR="00137FD7" w:rsidRDefault="00C638D4">
            <w:pPr>
              <w:jc w:val="center"/>
              <w:rPr>
                <w:sz w:val="28"/>
                <w:szCs w:val="28"/>
              </w:rPr>
            </w:pPr>
            <w:r>
              <w:rPr>
                <w:rFonts w:eastAsia="Calibri"/>
                <w:sz w:val="28"/>
                <w:szCs w:val="28"/>
              </w:rPr>
              <w:t>удовлетворительное</w:t>
            </w:r>
          </w:p>
        </w:tc>
      </w:tr>
    </w:tbl>
    <w:p w:rsidR="00137FD7" w:rsidRDefault="00C638D4">
      <w:pPr>
        <w:shd w:val="clear" w:color="auto" w:fill="FFFFFF"/>
        <w:ind w:firstLine="709"/>
        <w:jc w:val="right"/>
        <w:rPr>
          <w:b/>
          <w:color w:val="000000"/>
          <w:sz w:val="20"/>
          <w:szCs w:val="20"/>
        </w:rPr>
      </w:pPr>
      <w:r>
        <w:rPr>
          <w:b/>
          <w:color w:val="000000"/>
          <w:sz w:val="20"/>
          <w:szCs w:val="20"/>
        </w:rPr>
        <w:lastRenderedPageBreak/>
        <w:t>Приложение № 3</w:t>
      </w:r>
    </w:p>
    <w:p w:rsidR="00137FD7" w:rsidRDefault="00C638D4">
      <w:pPr>
        <w:shd w:val="clear" w:color="auto" w:fill="FFFFFF"/>
        <w:ind w:firstLine="709"/>
        <w:jc w:val="right"/>
        <w:rPr>
          <w:b/>
          <w:color w:val="000000"/>
          <w:sz w:val="20"/>
          <w:szCs w:val="20"/>
        </w:rPr>
      </w:pPr>
      <w:r>
        <w:rPr>
          <w:b/>
          <w:color w:val="000000"/>
          <w:sz w:val="20"/>
          <w:szCs w:val="20"/>
        </w:rPr>
        <w:t>к Конкурсной документации</w:t>
      </w:r>
    </w:p>
    <w:p w:rsidR="00137FD7" w:rsidRDefault="00137FD7">
      <w:pPr>
        <w:shd w:val="clear" w:color="auto" w:fill="FFFFFF"/>
        <w:ind w:firstLine="709"/>
        <w:jc w:val="center"/>
        <w:rPr>
          <w:lang w:eastAsia="en-US" w:bidi="en-US"/>
        </w:rPr>
      </w:pPr>
    </w:p>
    <w:p w:rsidR="00137FD7" w:rsidRDefault="00C638D4">
      <w:pPr>
        <w:shd w:val="clear" w:color="auto" w:fill="FFFFFF"/>
        <w:ind w:firstLine="709"/>
        <w:jc w:val="center"/>
        <w:rPr>
          <w:b/>
          <w:color w:val="000000"/>
          <w:sz w:val="22"/>
          <w:szCs w:val="22"/>
          <w:lang w:bidi="en-US"/>
        </w:rPr>
      </w:pPr>
      <w:r>
        <w:rPr>
          <w:b/>
          <w:lang w:eastAsia="en-US" w:bidi="en-US"/>
        </w:rPr>
        <w:t>Критерии конкурса и предельные (минимальные и (или) максимальные) значения критериев конкурса</w:t>
      </w:r>
    </w:p>
    <w:p w:rsidR="00137FD7" w:rsidRDefault="00137FD7">
      <w:pPr>
        <w:shd w:val="clear" w:color="auto" w:fill="FFFFFF"/>
        <w:ind w:firstLine="709"/>
        <w:jc w:val="right"/>
        <w:rPr>
          <w:b/>
          <w:color w:val="000000"/>
          <w:sz w:val="32"/>
          <w:szCs w:val="32"/>
        </w:rPr>
      </w:pPr>
    </w:p>
    <w:tbl>
      <w:tblPr>
        <w:tblW w:w="14514" w:type="dxa"/>
        <w:tblInd w:w="37" w:type="dxa"/>
        <w:tblLayout w:type="fixed"/>
        <w:tblCellMar>
          <w:left w:w="30" w:type="dxa"/>
          <w:right w:w="30" w:type="dxa"/>
        </w:tblCellMar>
        <w:tblLook w:val="0000"/>
      </w:tblPr>
      <w:tblGrid>
        <w:gridCol w:w="793"/>
        <w:gridCol w:w="7602"/>
        <w:gridCol w:w="708"/>
        <w:gridCol w:w="903"/>
        <w:gridCol w:w="335"/>
        <w:gridCol w:w="566"/>
        <w:gridCol w:w="285"/>
        <w:gridCol w:w="618"/>
        <w:gridCol w:w="232"/>
        <w:gridCol w:w="669"/>
        <w:gridCol w:w="182"/>
        <w:gridCol w:w="721"/>
        <w:gridCol w:w="900"/>
      </w:tblGrid>
      <w:tr w:rsidR="00137FD7">
        <w:trPr>
          <w:trHeight w:val="557"/>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137FD7">
            <w:pPr>
              <w:widowControl w:val="0"/>
              <w:snapToGrid w:val="0"/>
              <w:jc w:val="center"/>
              <w:rPr>
                <w:color w:val="000000"/>
                <w:lang w:eastAsia="en-US"/>
              </w:rPr>
            </w:pPr>
          </w:p>
        </w:tc>
        <w:tc>
          <w:tcPr>
            <w:tcW w:w="7601"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pPr>
            <w:r>
              <w:rPr>
                <w:color w:val="000000"/>
                <w:sz w:val="22"/>
                <w:szCs w:val="22"/>
                <w:lang w:eastAsia="en-US"/>
              </w:rPr>
              <w:t>Критерии конкурса</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pPr>
            <w:r>
              <w:rPr>
                <w:color w:val="000000"/>
                <w:sz w:val="22"/>
                <w:szCs w:val="22"/>
                <w:lang w:eastAsia="en-US"/>
              </w:rPr>
              <w:t>Ед. изм.</w:t>
            </w:r>
          </w:p>
        </w:tc>
        <w:tc>
          <w:tcPr>
            <w:tcW w:w="903"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pPr>
            <w:r>
              <w:rPr>
                <w:color w:val="000000"/>
                <w:sz w:val="22"/>
                <w:szCs w:val="22"/>
                <w:lang w:eastAsia="en-US"/>
              </w:rPr>
              <w:t>2025 год</w:t>
            </w:r>
          </w:p>
        </w:tc>
        <w:tc>
          <w:tcPr>
            <w:tcW w:w="901" w:type="dxa"/>
            <w:gridSpan w:val="2"/>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pPr>
            <w:r>
              <w:rPr>
                <w:color w:val="000000"/>
                <w:sz w:val="22"/>
                <w:szCs w:val="22"/>
                <w:lang w:eastAsia="en-US"/>
              </w:rPr>
              <w:t>2026 год</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pPr>
            <w:r>
              <w:rPr>
                <w:color w:val="000000"/>
                <w:sz w:val="22"/>
                <w:szCs w:val="22"/>
                <w:lang w:eastAsia="en-US"/>
              </w:rPr>
              <w:t>2027 год</w:t>
            </w:r>
          </w:p>
        </w:tc>
        <w:tc>
          <w:tcPr>
            <w:tcW w:w="901" w:type="dxa"/>
            <w:gridSpan w:val="2"/>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pPr>
            <w:r>
              <w:rPr>
                <w:color w:val="000000"/>
                <w:sz w:val="22"/>
                <w:szCs w:val="22"/>
                <w:lang w:eastAsia="en-US"/>
              </w:rPr>
              <w:t>2028 год</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pPr>
            <w:r>
              <w:rPr>
                <w:color w:val="000000"/>
                <w:sz w:val="22"/>
                <w:szCs w:val="22"/>
                <w:lang w:eastAsia="en-US"/>
              </w:rPr>
              <w:t>2029 год</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pPr>
            <w:r>
              <w:rPr>
                <w:color w:val="000000"/>
                <w:sz w:val="22"/>
                <w:szCs w:val="22"/>
                <w:lang w:eastAsia="en-US"/>
              </w:rPr>
              <w:t>2030 год</w:t>
            </w:r>
          </w:p>
        </w:tc>
      </w:tr>
      <w:tr w:rsidR="00137FD7">
        <w:trPr>
          <w:trHeight w:val="871"/>
        </w:trPr>
        <w:tc>
          <w:tcPr>
            <w:tcW w:w="792" w:type="dxa"/>
            <w:tcBorders>
              <w:top w:val="single" w:sz="6" w:space="0" w:color="000000"/>
              <w:left w:val="single" w:sz="6" w:space="0" w:color="000000"/>
              <w:right w:val="single" w:sz="6" w:space="0" w:color="000000"/>
            </w:tcBorders>
            <w:shd w:val="clear" w:color="auto" w:fill="auto"/>
            <w:tcMar>
              <w:left w:w="7" w:type="dxa"/>
              <w:right w:w="7" w:type="dxa"/>
            </w:tcMar>
          </w:tcPr>
          <w:p w:rsidR="00137FD7" w:rsidRDefault="00C638D4">
            <w:pPr>
              <w:widowControl w:val="0"/>
              <w:jc w:val="center"/>
            </w:pPr>
            <w:r>
              <w:rPr>
                <w:color w:val="000000"/>
                <w:sz w:val="22"/>
                <w:szCs w:val="22"/>
                <w:lang w:eastAsia="en-US"/>
              </w:rPr>
              <w:t>1.</w:t>
            </w:r>
          </w:p>
        </w:tc>
        <w:tc>
          <w:tcPr>
            <w:tcW w:w="7601" w:type="dxa"/>
            <w:tcBorders>
              <w:top w:val="single" w:sz="6" w:space="0" w:color="000000"/>
              <w:left w:val="single" w:sz="6" w:space="0" w:color="000000"/>
              <w:right w:val="single" w:sz="6" w:space="0" w:color="000000"/>
            </w:tcBorders>
            <w:shd w:val="clear" w:color="auto" w:fill="auto"/>
            <w:tcMar>
              <w:left w:w="7" w:type="dxa"/>
              <w:right w:w="7" w:type="dxa"/>
            </w:tcMar>
          </w:tcPr>
          <w:p w:rsidR="00137FD7" w:rsidRDefault="00C638D4">
            <w:pPr>
              <w:widowControl w:val="0"/>
            </w:pPr>
            <w:r>
              <w:rPr>
                <w:color w:val="000000"/>
                <w:sz w:val="22"/>
                <w:szCs w:val="22"/>
                <w:lang w:eastAsia="en-US"/>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на весь срок действия концессионного соглашения:</w:t>
            </w:r>
          </w:p>
        </w:tc>
        <w:tc>
          <w:tcPr>
            <w:tcW w:w="708" w:type="dxa"/>
            <w:tcBorders>
              <w:top w:val="single" w:sz="6" w:space="0" w:color="000000"/>
              <w:left w:val="single" w:sz="6" w:space="0" w:color="000000"/>
              <w:right w:val="single" w:sz="6" w:space="0" w:color="000000"/>
            </w:tcBorders>
            <w:shd w:val="clear" w:color="auto" w:fill="auto"/>
            <w:tcMar>
              <w:left w:w="7" w:type="dxa"/>
              <w:right w:w="7" w:type="dxa"/>
            </w:tcMar>
          </w:tcPr>
          <w:p w:rsidR="00137FD7" w:rsidRDefault="00C638D4">
            <w:pPr>
              <w:widowControl w:val="0"/>
              <w:jc w:val="center"/>
            </w:pPr>
            <w:r>
              <w:rPr>
                <w:color w:val="000000"/>
                <w:sz w:val="22"/>
                <w:szCs w:val="22"/>
                <w:lang w:eastAsia="en-US"/>
              </w:rPr>
              <w:t>руб.</w:t>
            </w:r>
          </w:p>
        </w:tc>
        <w:tc>
          <w:tcPr>
            <w:tcW w:w="903" w:type="dxa"/>
            <w:tcBorders>
              <w:top w:val="single" w:sz="6" w:space="0" w:color="000000"/>
              <w:left w:val="single" w:sz="6" w:space="0" w:color="000000"/>
              <w:right w:val="single" w:sz="6" w:space="0" w:color="000000"/>
            </w:tcBorders>
            <w:shd w:val="clear" w:color="auto" w:fill="auto"/>
            <w:tcMar>
              <w:left w:w="7" w:type="dxa"/>
              <w:right w:w="7" w:type="dxa"/>
            </w:tcMar>
          </w:tcPr>
          <w:p w:rsidR="00137FD7" w:rsidRDefault="00137FD7">
            <w:pPr>
              <w:widowControl w:val="0"/>
              <w:snapToGrid w:val="0"/>
              <w:rPr>
                <w:color w:val="000000"/>
                <w:lang w:eastAsia="en-US"/>
              </w:rPr>
            </w:pPr>
          </w:p>
        </w:tc>
        <w:tc>
          <w:tcPr>
            <w:tcW w:w="901" w:type="dxa"/>
            <w:gridSpan w:val="2"/>
            <w:tcBorders>
              <w:top w:val="single" w:sz="6" w:space="0" w:color="000000"/>
              <w:left w:val="single" w:sz="6" w:space="0" w:color="000000"/>
              <w:right w:val="single" w:sz="6" w:space="0" w:color="000000"/>
            </w:tcBorders>
            <w:shd w:val="clear" w:color="auto" w:fill="auto"/>
            <w:tcMar>
              <w:left w:w="7" w:type="dxa"/>
              <w:right w:w="7" w:type="dxa"/>
            </w:tcMar>
          </w:tcPr>
          <w:p w:rsidR="00137FD7" w:rsidRDefault="00137FD7">
            <w:pPr>
              <w:widowControl w:val="0"/>
            </w:pPr>
          </w:p>
        </w:tc>
        <w:tc>
          <w:tcPr>
            <w:tcW w:w="903" w:type="dxa"/>
            <w:gridSpan w:val="2"/>
            <w:tcBorders>
              <w:top w:val="single" w:sz="6" w:space="0" w:color="000000"/>
              <w:left w:val="single" w:sz="6" w:space="0" w:color="000000"/>
              <w:right w:val="single" w:sz="6" w:space="0" w:color="000000"/>
            </w:tcBorders>
            <w:shd w:val="clear" w:color="auto" w:fill="auto"/>
            <w:tcMar>
              <w:left w:w="7" w:type="dxa"/>
              <w:right w:w="7" w:type="dxa"/>
            </w:tcMar>
          </w:tcPr>
          <w:p w:rsidR="00137FD7" w:rsidRDefault="00C638D4">
            <w:pPr>
              <w:widowControl w:val="0"/>
            </w:pPr>
            <w:r>
              <w:rPr>
                <w:sz w:val="22"/>
                <w:szCs w:val="22"/>
              </w:rPr>
              <w:t>950000,00</w:t>
            </w:r>
          </w:p>
        </w:tc>
        <w:tc>
          <w:tcPr>
            <w:tcW w:w="901" w:type="dxa"/>
            <w:gridSpan w:val="2"/>
            <w:tcBorders>
              <w:top w:val="single" w:sz="6" w:space="0" w:color="000000"/>
              <w:left w:val="single" w:sz="6" w:space="0" w:color="000000"/>
              <w:right w:val="single" w:sz="6" w:space="0" w:color="000000"/>
            </w:tcBorders>
            <w:shd w:val="clear" w:color="auto" w:fill="auto"/>
            <w:tcMar>
              <w:left w:w="7" w:type="dxa"/>
              <w:right w:w="7" w:type="dxa"/>
            </w:tcMar>
          </w:tcPr>
          <w:p w:rsidR="00137FD7" w:rsidRDefault="00137FD7">
            <w:pPr>
              <w:widowControl w:val="0"/>
              <w:snapToGrid w:val="0"/>
              <w:rPr>
                <w:color w:val="000000"/>
                <w:lang w:eastAsia="en-US"/>
              </w:rPr>
            </w:pPr>
          </w:p>
        </w:tc>
        <w:tc>
          <w:tcPr>
            <w:tcW w:w="903" w:type="dxa"/>
            <w:gridSpan w:val="2"/>
            <w:tcBorders>
              <w:top w:val="single" w:sz="6" w:space="0" w:color="000000"/>
              <w:left w:val="single" w:sz="6" w:space="0" w:color="000000"/>
              <w:right w:val="single" w:sz="6" w:space="0" w:color="000000"/>
            </w:tcBorders>
            <w:shd w:val="clear" w:color="auto" w:fill="auto"/>
            <w:tcMar>
              <w:left w:w="7" w:type="dxa"/>
              <w:right w:w="7" w:type="dxa"/>
            </w:tcMar>
          </w:tcPr>
          <w:p w:rsidR="00137FD7" w:rsidRDefault="00137FD7">
            <w:pPr>
              <w:widowControl w:val="0"/>
              <w:snapToGrid w:val="0"/>
              <w:rPr>
                <w:color w:val="000000"/>
                <w:lang w:eastAsia="en-US"/>
              </w:rPr>
            </w:pPr>
          </w:p>
        </w:tc>
        <w:tc>
          <w:tcPr>
            <w:tcW w:w="900" w:type="dxa"/>
            <w:tcBorders>
              <w:top w:val="single" w:sz="6" w:space="0" w:color="000000"/>
              <w:left w:val="single" w:sz="6" w:space="0" w:color="000000"/>
              <w:right w:val="single" w:sz="6" w:space="0" w:color="000000"/>
            </w:tcBorders>
            <w:shd w:val="clear" w:color="auto" w:fill="auto"/>
            <w:tcMar>
              <w:left w:w="7" w:type="dxa"/>
              <w:right w:w="7" w:type="dxa"/>
            </w:tcMar>
          </w:tcPr>
          <w:p w:rsidR="00137FD7" w:rsidRDefault="00137FD7">
            <w:pPr>
              <w:widowControl w:val="0"/>
              <w:snapToGrid w:val="0"/>
              <w:rPr>
                <w:color w:val="000000"/>
                <w:lang w:eastAsia="en-US"/>
              </w:rPr>
            </w:pPr>
          </w:p>
        </w:tc>
      </w:tr>
      <w:tr w:rsidR="00137FD7">
        <w:trPr>
          <w:trHeight w:val="326"/>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pPr>
            <w:r>
              <w:rPr>
                <w:color w:val="000000"/>
                <w:sz w:val="22"/>
                <w:szCs w:val="22"/>
                <w:lang w:eastAsia="en-US"/>
              </w:rPr>
              <w:t>2.</w:t>
            </w:r>
          </w:p>
        </w:tc>
        <w:tc>
          <w:tcPr>
            <w:tcW w:w="9547" w:type="dxa"/>
            <w:gridSpan w:val="4"/>
            <w:tcBorders>
              <w:top w:val="single" w:sz="6" w:space="0" w:color="000000"/>
              <w:left w:val="single" w:sz="6" w:space="0" w:color="000000"/>
              <w:bottom w:val="single" w:sz="6" w:space="0" w:color="000000"/>
            </w:tcBorders>
            <w:shd w:val="clear" w:color="auto" w:fill="auto"/>
          </w:tcPr>
          <w:p w:rsidR="00137FD7" w:rsidRDefault="00C638D4">
            <w:pPr>
              <w:widowControl w:val="0"/>
              <w:jc w:val="center"/>
            </w:pPr>
            <w:r>
              <w:rPr>
                <w:color w:val="000000"/>
                <w:sz w:val="22"/>
                <w:szCs w:val="22"/>
                <w:lang w:eastAsia="en-US"/>
              </w:rPr>
              <w:t xml:space="preserve">Долгосрочные параметры регулирования деятельности концессионера </w:t>
            </w:r>
          </w:p>
        </w:tc>
        <w:tc>
          <w:tcPr>
            <w:tcW w:w="851" w:type="dxa"/>
            <w:gridSpan w:val="2"/>
            <w:tcBorders>
              <w:top w:val="single" w:sz="6" w:space="0" w:color="000000"/>
              <w:bottom w:val="single" w:sz="6" w:space="0" w:color="000000"/>
            </w:tcBorders>
            <w:shd w:val="clear" w:color="auto" w:fill="auto"/>
          </w:tcPr>
          <w:p w:rsidR="00137FD7" w:rsidRDefault="00137FD7">
            <w:pPr>
              <w:widowControl w:val="0"/>
              <w:snapToGrid w:val="0"/>
              <w:jc w:val="center"/>
              <w:rPr>
                <w:color w:val="000000"/>
                <w:lang w:eastAsia="en-US"/>
              </w:rPr>
            </w:pPr>
          </w:p>
        </w:tc>
        <w:tc>
          <w:tcPr>
            <w:tcW w:w="850" w:type="dxa"/>
            <w:gridSpan w:val="2"/>
            <w:tcBorders>
              <w:top w:val="single" w:sz="6" w:space="0" w:color="000000"/>
              <w:bottom w:val="single" w:sz="6" w:space="0" w:color="000000"/>
            </w:tcBorders>
            <w:shd w:val="clear" w:color="auto" w:fill="auto"/>
          </w:tcPr>
          <w:p w:rsidR="00137FD7" w:rsidRDefault="00137FD7">
            <w:pPr>
              <w:widowControl w:val="0"/>
              <w:snapToGrid w:val="0"/>
              <w:jc w:val="center"/>
              <w:rPr>
                <w:color w:val="000000"/>
                <w:lang w:eastAsia="en-US"/>
              </w:rPr>
            </w:pPr>
          </w:p>
        </w:tc>
        <w:tc>
          <w:tcPr>
            <w:tcW w:w="851" w:type="dxa"/>
            <w:gridSpan w:val="2"/>
            <w:tcBorders>
              <w:top w:val="single" w:sz="6" w:space="0" w:color="000000"/>
              <w:bottom w:val="single" w:sz="6" w:space="0" w:color="000000"/>
            </w:tcBorders>
            <w:shd w:val="clear" w:color="auto" w:fill="auto"/>
          </w:tcPr>
          <w:p w:rsidR="00137FD7" w:rsidRDefault="00137FD7">
            <w:pPr>
              <w:widowControl w:val="0"/>
              <w:snapToGrid w:val="0"/>
              <w:jc w:val="center"/>
              <w:rPr>
                <w:color w:val="000000"/>
                <w:lang w:eastAsia="en-US"/>
              </w:rPr>
            </w:pPr>
          </w:p>
        </w:tc>
        <w:tc>
          <w:tcPr>
            <w:tcW w:w="1621" w:type="dxa"/>
            <w:gridSpan w:val="2"/>
            <w:tcBorders>
              <w:top w:val="single" w:sz="6" w:space="0" w:color="000000"/>
              <w:bottom w:val="single" w:sz="6" w:space="0" w:color="000000"/>
              <w:right w:val="single" w:sz="6" w:space="0" w:color="000000"/>
            </w:tcBorders>
            <w:shd w:val="clear" w:color="auto" w:fill="auto"/>
          </w:tcPr>
          <w:p w:rsidR="00137FD7" w:rsidRDefault="00137FD7">
            <w:pPr>
              <w:widowControl w:val="0"/>
              <w:snapToGrid w:val="0"/>
              <w:jc w:val="center"/>
              <w:rPr>
                <w:color w:val="000000"/>
                <w:lang w:eastAsia="en-US"/>
              </w:rPr>
            </w:pPr>
          </w:p>
        </w:tc>
      </w:tr>
      <w:tr w:rsidR="00137FD7">
        <w:trPr>
          <w:trHeight w:val="1403"/>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pPr>
            <w:r>
              <w:rPr>
                <w:color w:val="000000"/>
                <w:sz w:val="22"/>
                <w:szCs w:val="22"/>
                <w:lang w:eastAsia="en-US"/>
              </w:rPr>
              <w:t>2.1.</w:t>
            </w:r>
          </w:p>
        </w:tc>
        <w:tc>
          <w:tcPr>
            <w:tcW w:w="7601"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pPr>
            <w:r>
              <w:rPr>
                <w:color w:val="000000"/>
                <w:sz w:val="22"/>
                <w:szCs w:val="22"/>
                <w:lang w:eastAsia="en-US"/>
              </w:rPr>
              <w:t>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pPr>
            <w:r>
              <w:rPr>
                <w:color w:val="000000"/>
                <w:sz w:val="22"/>
                <w:szCs w:val="22"/>
                <w:lang w:eastAsia="en-US"/>
              </w:rPr>
              <w:t>тыс. руб.</w:t>
            </w:r>
          </w:p>
        </w:tc>
        <w:tc>
          <w:tcPr>
            <w:tcW w:w="903"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pPr>
            <w:r>
              <w:rPr>
                <w:sz w:val="22"/>
                <w:szCs w:val="22"/>
              </w:rPr>
              <w:t>138,57</w:t>
            </w:r>
          </w:p>
        </w:tc>
        <w:tc>
          <w:tcPr>
            <w:tcW w:w="901" w:type="dxa"/>
            <w:gridSpan w:val="2"/>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pPr>
            <w:r>
              <w:rPr>
                <w:color w:val="000000"/>
                <w:sz w:val="22"/>
                <w:szCs w:val="22"/>
                <w:lang w:eastAsia="en-US"/>
              </w:rPr>
              <w:t>х</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pPr>
            <w:r>
              <w:rPr>
                <w:color w:val="000000"/>
                <w:sz w:val="22"/>
                <w:szCs w:val="22"/>
                <w:lang w:eastAsia="en-US"/>
              </w:rPr>
              <w:t>х</w:t>
            </w:r>
          </w:p>
        </w:tc>
        <w:tc>
          <w:tcPr>
            <w:tcW w:w="901" w:type="dxa"/>
            <w:gridSpan w:val="2"/>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pPr>
            <w:r>
              <w:rPr>
                <w:color w:val="000000"/>
                <w:sz w:val="22"/>
                <w:szCs w:val="22"/>
                <w:lang w:eastAsia="en-US"/>
              </w:rPr>
              <w:t>х</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pPr>
            <w:r>
              <w:rPr>
                <w:color w:val="000000"/>
                <w:sz w:val="22"/>
                <w:szCs w:val="22"/>
                <w:lang w:eastAsia="en-US"/>
              </w:rPr>
              <w:t>х</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pPr>
            <w:r>
              <w:rPr>
                <w:color w:val="000000"/>
                <w:sz w:val="22"/>
                <w:szCs w:val="22"/>
                <w:lang w:eastAsia="en-US"/>
              </w:rPr>
              <w:t>х</w:t>
            </w:r>
          </w:p>
        </w:tc>
      </w:tr>
      <w:tr w:rsidR="00137FD7">
        <w:trPr>
          <w:trHeight w:val="535"/>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pPr>
            <w:r>
              <w:rPr>
                <w:color w:val="000000"/>
                <w:sz w:val="22"/>
                <w:szCs w:val="22"/>
                <w:lang w:eastAsia="en-US"/>
              </w:rPr>
              <w:t>2.2.</w:t>
            </w:r>
          </w:p>
        </w:tc>
        <w:tc>
          <w:tcPr>
            <w:tcW w:w="1372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rsidR="00137FD7" w:rsidRDefault="00C638D4">
            <w:pPr>
              <w:widowControl w:val="0"/>
              <w:jc w:val="center"/>
            </w:pPr>
            <w:r>
              <w:rPr>
                <w:color w:val="000000"/>
                <w:sz w:val="22"/>
                <w:szCs w:val="22"/>
                <w:lang w:eastAsia="en-US"/>
              </w:rPr>
              <w:t>Показатели энергосбережения и энергетической эффективности</w:t>
            </w:r>
          </w:p>
        </w:tc>
      </w:tr>
      <w:tr w:rsidR="00137FD7">
        <w:trPr>
          <w:trHeight w:val="830"/>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pPr>
            <w:r>
              <w:rPr>
                <w:color w:val="000000"/>
                <w:sz w:val="22"/>
                <w:szCs w:val="22"/>
                <w:lang w:eastAsia="en-US"/>
              </w:rPr>
              <w:t>2.2.1.</w:t>
            </w:r>
          </w:p>
        </w:tc>
        <w:tc>
          <w:tcPr>
            <w:tcW w:w="7601" w:type="dxa"/>
            <w:tcBorders>
              <w:top w:val="single" w:sz="6" w:space="0" w:color="000000"/>
              <w:left w:val="single" w:sz="6" w:space="0" w:color="000000"/>
              <w:bottom w:val="single" w:sz="6" w:space="0" w:color="000000"/>
              <w:right w:val="single" w:sz="6" w:space="0" w:color="000000"/>
            </w:tcBorders>
            <w:shd w:val="clear" w:color="auto" w:fill="auto"/>
            <w:vAlign w:val="bottom"/>
          </w:tcPr>
          <w:p w:rsidR="00137FD7" w:rsidRDefault="00C638D4">
            <w:pPr>
              <w:widowControl w:val="0"/>
              <w:rPr>
                <w:color w:val="000000"/>
              </w:rPr>
            </w:pPr>
            <w:r>
              <w:rPr>
                <w:color w:val="000000"/>
                <w:sz w:val="22"/>
                <w:szCs w:val="22"/>
              </w:rPr>
              <w:t>удельный расход топлива, на единицу тепловой энергии, отпускаемой в сеть</w:t>
            </w:r>
          </w:p>
          <w:p w:rsidR="00137FD7" w:rsidRDefault="00137FD7">
            <w:pPr>
              <w:widowControl w:val="0"/>
            </w:pP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bottom"/>
          </w:tcPr>
          <w:p w:rsidR="00137FD7" w:rsidRDefault="00C638D4">
            <w:pPr>
              <w:widowControl w:val="0"/>
            </w:pPr>
            <w:r>
              <w:rPr>
                <w:color w:val="000000"/>
                <w:sz w:val="22"/>
                <w:szCs w:val="22"/>
              </w:rPr>
              <w:t>кг.у.т/Гкал</w:t>
            </w:r>
          </w:p>
        </w:tc>
        <w:tc>
          <w:tcPr>
            <w:tcW w:w="9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7FD7" w:rsidRDefault="00C638D4">
            <w:pPr>
              <w:widowControl w:val="0"/>
              <w:jc w:val="center"/>
            </w:pPr>
            <w:r>
              <w:rPr>
                <w:sz w:val="22"/>
                <w:szCs w:val="22"/>
              </w:rPr>
              <w:t>163,3</w:t>
            </w:r>
          </w:p>
          <w:p w:rsidR="00137FD7" w:rsidRDefault="00137FD7">
            <w:pPr>
              <w:widowControl w:val="0"/>
              <w:jc w:val="center"/>
            </w:pPr>
          </w:p>
        </w:tc>
        <w:tc>
          <w:tcPr>
            <w:tcW w:w="9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7FD7" w:rsidRDefault="00C638D4">
            <w:pPr>
              <w:widowControl w:val="0"/>
              <w:jc w:val="center"/>
            </w:pPr>
            <w:r>
              <w:rPr>
                <w:sz w:val="22"/>
                <w:szCs w:val="22"/>
              </w:rPr>
              <w:t>163,3</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7FD7" w:rsidRDefault="00C638D4">
            <w:pPr>
              <w:widowControl w:val="0"/>
              <w:jc w:val="center"/>
            </w:pPr>
            <w:r>
              <w:rPr>
                <w:sz w:val="22"/>
                <w:szCs w:val="22"/>
              </w:rPr>
              <w:t>163,3</w:t>
            </w:r>
          </w:p>
        </w:tc>
        <w:tc>
          <w:tcPr>
            <w:tcW w:w="9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7FD7" w:rsidRDefault="00C638D4">
            <w:pPr>
              <w:widowControl w:val="0"/>
              <w:jc w:val="center"/>
            </w:pPr>
            <w:r>
              <w:rPr>
                <w:sz w:val="22"/>
                <w:szCs w:val="22"/>
              </w:rPr>
              <w:t>163,3</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7FD7" w:rsidRDefault="00C638D4">
            <w:pPr>
              <w:widowControl w:val="0"/>
              <w:jc w:val="center"/>
            </w:pPr>
            <w:r>
              <w:rPr>
                <w:sz w:val="22"/>
                <w:szCs w:val="22"/>
              </w:rPr>
              <w:t>163,3</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7FD7" w:rsidRDefault="00C638D4">
            <w:pPr>
              <w:widowControl w:val="0"/>
              <w:jc w:val="center"/>
            </w:pPr>
            <w:r>
              <w:rPr>
                <w:sz w:val="22"/>
                <w:szCs w:val="22"/>
              </w:rPr>
              <w:t>163,3</w:t>
            </w:r>
          </w:p>
        </w:tc>
      </w:tr>
      <w:tr w:rsidR="00137FD7">
        <w:trPr>
          <w:trHeight w:val="295"/>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rPr>
                <w:color w:val="000000"/>
                <w:lang w:eastAsia="en-US"/>
              </w:rPr>
            </w:pPr>
            <w:r>
              <w:rPr>
                <w:color w:val="000000"/>
                <w:sz w:val="22"/>
                <w:szCs w:val="22"/>
                <w:lang w:eastAsia="en-US"/>
              </w:rPr>
              <w:t>2.2.2.</w:t>
            </w:r>
          </w:p>
        </w:tc>
        <w:tc>
          <w:tcPr>
            <w:tcW w:w="7601" w:type="dxa"/>
            <w:tcBorders>
              <w:top w:val="single" w:sz="6" w:space="0" w:color="000000"/>
              <w:left w:val="single" w:sz="6" w:space="0" w:color="000000"/>
              <w:bottom w:val="single" w:sz="6" w:space="0" w:color="000000"/>
              <w:right w:val="single" w:sz="6" w:space="0" w:color="000000"/>
            </w:tcBorders>
            <w:shd w:val="clear" w:color="auto" w:fill="auto"/>
            <w:vAlign w:val="bottom"/>
          </w:tcPr>
          <w:p w:rsidR="00137FD7" w:rsidRDefault="00C638D4">
            <w:pPr>
              <w:widowControl w:val="0"/>
            </w:pPr>
            <w:r>
              <w:rPr>
                <w:color w:val="000000"/>
                <w:sz w:val="22"/>
                <w:szCs w:val="22"/>
              </w:rPr>
              <w:t>потери тепловой энергии</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bottom"/>
          </w:tcPr>
          <w:p w:rsidR="00137FD7" w:rsidRDefault="00C638D4">
            <w:pPr>
              <w:widowControl w:val="0"/>
              <w:jc w:val="center"/>
            </w:pPr>
            <w:r>
              <w:rPr>
                <w:color w:val="000000"/>
                <w:sz w:val="22"/>
                <w:szCs w:val="22"/>
              </w:rPr>
              <w:t>Гкал</w:t>
            </w:r>
          </w:p>
        </w:tc>
        <w:tc>
          <w:tcPr>
            <w:tcW w:w="9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7FD7" w:rsidRDefault="00C638D4">
            <w:pPr>
              <w:widowControl w:val="0"/>
              <w:jc w:val="center"/>
            </w:pPr>
            <w:r>
              <w:rPr>
                <w:sz w:val="22"/>
                <w:szCs w:val="22"/>
              </w:rPr>
              <w:t>12</w:t>
            </w:r>
          </w:p>
          <w:p w:rsidR="00137FD7" w:rsidRDefault="00137FD7">
            <w:pPr>
              <w:widowControl w:val="0"/>
              <w:jc w:val="center"/>
            </w:pPr>
          </w:p>
        </w:tc>
        <w:tc>
          <w:tcPr>
            <w:tcW w:w="9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7FD7" w:rsidRDefault="00C638D4">
            <w:pPr>
              <w:widowControl w:val="0"/>
              <w:jc w:val="center"/>
            </w:pPr>
            <w:r>
              <w:rPr>
                <w:sz w:val="22"/>
                <w:szCs w:val="22"/>
              </w:rPr>
              <w:t>12</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7FD7" w:rsidRDefault="00C638D4">
            <w:pPr>
              <w:widowControl w:val="0"/>
              <w:jc w:val="center"/>
            </w:pPr>
            <w:r>
              <w:rPr>
                <w:sz w:val="22"/>
                <w:szCs w:val="22"/>
              </w:rPr>
              <w:t>12</w:t>
            </w:r>
          </w:p>
        </w:tc>
        <w:tc>
          <w:tcPr>
            <w:tcW w:w="9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7FD7" w:rsidRDefault="00C638D4">
            <w:pPr>
              <w:widowControl w:val="0"/>
              <w:jc w:val="center"/>
            </w:pPr>
            <w:r>
              <w:rPr>
                <w:sz w:val="22"/>
                <w:szCs w:val="22"/>
              </w:rPr>
              <w:t>12</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37FD7" w:rsidRDefault="00C638D4">
            <w:pPr>
              <w:widowControl w:val="0"/>
              <w:jc w:val="center"/>
            </w:pPr>
            <w:r>
              <w:rPr>
                <w:sz w:val="22"/>
                <w:szCs w:val="22"/>
              </w:rPr>
              <w:t>12</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7FD7" w:rsidRDefault="00C638D4">
            <w:pPr>
              <w:widowControl w:val="0"/>
              <w:jc w:val="center"/>
            </w:pPr>
            <w:r>
              <w:rPr>
                <w:sz w:val="22"/>
                <w:szCs w:val="22"/>
              </w:rPr>
              <w:t>12</w:t>
            </w:r>
          </w:p>
        </w:tc>
      </w:tr>
      <w:tr w:rsidR="00137FD7">
        <w:trPr>
          <w:trHeight w:val="550"/>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rPr>
                <w:color w:val="000000"/>
                <w:lang w:eastAsia="en-US"/>
              </w:rPr>
            </w:pPr>
            <w:r>
              <w:rPr>
                <w:color w:val="000000"/>
                <w:sz w:val="22"/>
                <w:szCs w:val="22"/>
                <w:lang w:eastAsia="en-US"/>
              </w:rPr>
              <w:t>2.2.3.</w:t>
            </w:r>
          </w:p>
        </w:tc>
        <w:tc>
          <w:tcPr>
            <w:tcW w:w="7601" w:type="dxa"/>
            <w:tcBorders>
              <w:top w:val="single" w:sz="6" w:space="0" w:color="000000"/>
              <w:left w:val="single" w:sz="6" w:space="0" w:color="000000"/>
              <w:bottom w:val="single" w:sz="6" w:space="0" w:color="000000"/>
              <w:right w:val="single" w:sz="6" w:space="0" w:color="000000"/>
            </w:tcBorders>
            <w:shd w:val="clear" w:color="auto" w:fill="auto"/>
            <w:vAlign w:val="bottom"/>
          </w:tcPr>
          <w:p w:rsidR="00137FD7" w:rsidRDefault="00C638D4">
            <w:pPr>
              <w:widowControl w:val="0"/>
            </w:pPr>
            <w:r>
              <w:rPr>
                <w:color w:val="000000"/>
                <w:sz w:val="22"/>
                <w:szCs w:val="22"/>
              </w:rPr>
              <w:t>нормативный уровень прибыли</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bottom"/>
          </w:tcPr>
          <w:p w:rsidR="00137FD7" w:rsidRDefault="00C638D4">
            <w:pPr>
              <w:widowControl w:val="0"/>
              <w:jc w:val="center"/>
            </w:pPr>
            <w:r>
              <w:rPr>
                <w:color w:val="000000"/>
                <w:sz w:val="22"/>
                <w:szCs w:val="22"/>
              </w:rPr>
              <w:t>%</w:t>
            </w:r>
          </w:p>
        </w:tc>
        <w:tc>
          <w:tcPr>
            <w:tcW w:w="903"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37FD7" w:rsidRDefault="00C638D4">
            <w:pPr>
              <w:widowControl w:val="0"/>
              <w:jc w:val="center"/>
              <w:rPr>
                <w:color w:val="000000"/>
              </w:rPr>
            </w:pPr>
            <w:r>
              <w:rPr>
                <w:color w:val="000000"/>
                <w:sz w:val="22"/>
                <w:szCs w:val="22"/>
              </w:rPr>
              <w:t>0</w:t>
            </w:r>
          </w:p>
        </w:tc>
        <w:tc>
          <w:tcPr>
            <w:tcW w:w="901"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7FD7" w:rsidRDefault="00C638D4">
            <w:pPr>
              <w:widowControl w:val="0"/>
              <w:jc w:val="center"/>
            </w:pPr>
            <w:r>
              <w:rPr>
                <w:sz w:val="22"/>
                <w:szCs w:val="22"/>
              </w:rPr>
              <w:t>0</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7FD7" w:rsidRDefault="00C638D4">
            <w:pPr>
              <w:widowControl w:val="0"/>
              <w:jc w:val="center"/>
            </w:pPr>
            <w:r>
              <w:rPr>
                <w:sz w:val="22"/>
                <w:szCs w:val="22"/>
              </w:rPr>
              <w:t>0</w:t>
            </w:r>
          </w:p>
        </w:tc>
        <w:tc>
          <w:tcPr>
            <w:tcW w:w="901"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7FD7" w:rsidRDefault="00C638D4">
            <w:pPr>
              <w:widowControl w:val="0"/>
              <w:jc w:val="center"/>
            </w:pPr>
            <w:r>
              <w:rPr>
                <w:sz w:val="22"/>
                <w:szCs w:val="22"/>
              </w:rPr>
              <w:t>0</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7FD7" w:rsidRDefault="00C638D4">
            <w:pPr>
              <w:widowControl w:val="0"/>
              <w:jc w:val="center"/>
            </w:pPr>
            <w:r>
              <w:rPr>
                <w:sz w:val="22"/>
                <w:szCs w:val="22"/>
              </w:rPr>
              <w:t>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37FD7" w:rsidRDefault="00C638D4">
            <w:pPr>
              <w:widowControl w:val="0"/>
              <w:jc w:val="center"/>
            </w:pPr>
            <w:r>
              <w:rPr>
                <w:sz w:val="22"/>
                <w:szCs w:val="22"/>
              </w:rPr>
              <w:t>0</w:t>
            </w:r>
          </w:p>
        </w:tc>
      </w:tr>
      <w:tr w:rsidR="00137FD7">
        <w:trPr>
          <w:trHeight w:val="271"/>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pPr>
            <w:r>
              <w:rPr>
                <w:color w:val="000000"/>
                <w:sz w:val="22"/>
                <w:szCs w:val="22"/>
                <w:lang w:eastAsia="en-US"/>
              </w:rPr>
              <w:t>3.</w:t>
            </w:r>
          </w:p>
        </w:tc>
        <w:tc>
          <w:tcPr>
            <w:tcW w:w="8309" w:type="dxa"/>
            <w:gridSpan w:val="2"/>
            <w:tcBorders>
              <w:top w:val="single" w:sz="6" w:space="0" w:color="000000"/>
              <w:left w:val="single" w:sz="6" w:space="0" w:color="000000"/>
              <w:bottom w:val="single" w:sz="6" w:space="0" w:color="000000"/>
            </w:tcBorders>
            <w:shd w:val="clear" w:color="auto" w:fill="auto"/>
          </w:tcPr>
          <w:p w:rsidR="00137FD7" w:rsidRDefault="00C638D4">
            <w:pPr>
              <w:widowControl w:val="0"/>
              <w:jc w:val="center"/>
            </w:pPr>
            <w:r>
              <w:rPr>
                <w:color w:val="000000"/>
                <w:sz w:val="22"/>
                <w:szCs w:val="22"/>
                <w:lang w:eastAsia="en-US"/>
              </w:rPr>
              <w:t>Показатели надежности и бесперебойности теплоснабжения</w:t>
            </w:r>
          </w:p>
        </w:tc>
        <w:tc>
          <w:tcPr>
            <w:tcW w:w="1238" w:type="dxa"/>
            <w:gridSpan w:val="2"/>
            <w:tcBorders>
              <w:top w:val="single" w:sz="6" w:space="0" w:color="000000"/>
              <w:bottom w:val="single" w:sz="6" w:space="0" w:color="000000"/>
            </w:tcBorders>
            <w:shd w:val="clear" w:color="auto" w:fill="auto"/>
          </w:tcPr>
          <w:p w:rsidR="00137FD7" w:rsidRDefault="00137FD7">
            <w:pPr>
              <w:widowControl w:val="0"/>
              <w:snapToGrid w:val="0"/>
              <w:jc w:val="center"/>
              <w:rPr>
                <w:color w:val="000000"/>
                <w:highlight w:val="yellow"/>
                <w:lang w:eastAsia="en-US"/>
              </w:rPr>
            </w:pPr>
          </w:p>
        </w:tc>
        <w:tc>
          <w:tcPr>
            <w:tcW w:w="851" w:type="dxa"/>
            <w:gridSpan w:val="2"/>
            <w:tcBorders>
              <w:top w:val="single" w:sz="6" w:space="0" w:color="000000"/>
              <w:bottom w:val="single" w:sz="6" w:space="0" w:color="000000"/>
            </w:tcBorders>
            <w:shd w:val="clear" w:color="auto" w:fill="auto"/>
          </w:tcPr>
          <w:p w:rsidR="00137FD7" w:rsidRDefault="00137FD7">
            <w:pPr>
              <w:widowControl w:val="0"/>
              <w:snapToGrid w:val="0"/>
              <w:jc w:val="center"/>
              <w:rPr>
                <w:color w:val="000000"/>
                <w:highlight w:val="yellow"/>
                <w:lang w:eastAsia="en-US"/>
              </w:rPr>
            </w:pPr>
          </w:p>
        </w:tc>
        <w:tc>
          <w:tcPr>
            <w:tcW w:w="850" w:type="dxa"/>
            <w:gridSpan w:val="2"/>
            <w:tcBorders>
              <w:top w:val="single" w:sz="6" w:space="0" w:color="000000"/>
              <w:bottom w:val="single" w:sz="6" w:space="0" w:color="000000"/>
            </w:tcBorders>
            <w:shd w:val="clear" w:color="auto" w:fill="auto"/>
          </w:tcPr>
          <w:p w:rsidR="00137FD7" w:rsidRDefault="00137FD7">
            <w:pPr>
              <w:widowControl w:val="0"/>
              <w:snapToGrid w:val="0"/>
              <w:jc w:val="center"/>
              <w:rPr>
                <w:color w:val="000000"/>
                <w:highlight w:val="yellow"/>
                <w:lang w:eastAsia="en-US"/>
              </w:rPr>
            </w:pPr>
          </w:p>
        </w:tc>
        <w:tc>
          <w:tcPr>
            <w:tcW w:w="851" w:type="dxa"/>
            <w:gridSpan w:val="2"/>
            <w:tcBorders>
              <w:top w:val="single" w:sz="6" w:space="0" w:color="000000"/>
              <w:bottom w:val="single" w:sz="6" w:space="0" w:color="000000"/>
            </w:tcBorders>
            <w:shd w:val="clear" w:color="auto" w:fill="auto"/>
          </w:tcPr>
          <w:p w:rsidR="00137FD7" w:rsidRDefault="00137FD7">
            <w:pPr>
              <w:widowControl w:val="0"/>
              <w:snapToGrid w:val="0"/>
              <w:jc w:val="center"/>
              <w:rPr>
                <w:color w:val="000000"/>
                <w:highlight w:val="yellow"/>
                <w:lang w:eastAsia="en-US"/>
              </w:rPr>
            </w:pPr>
          </w:p>
        </w:tc>
        <w:tc>
          <w:tcPr>
            <w:tcW w:w="1621" w:type="dxa"/>
            <w:gridSpan w:val="2"/>
            <w:tcBorders>
              <w:top w:val="single" w:sz="6" w:space="0" w:color="000000"/>
              <w:bottom w:val="single" w:sz="6" w:space="0" w:color="000000"/>
              <w:right w:val="single" w:sz="6" w:space="0" w:color="000000"/>
            </w:tcBorders>
            <w:shd w:val="clear" w:color="auto" w:fill="auto"/>
          </w:tcPr>
          <w:p w:rsidR="00137FD7" w:rsidRDefault="00137FD7">
            <w:pPr>
              <w:widowControl w:val="0"/>
              <w:snapToGrid w:val="0"/>
              <w:jc w:val="center"/>
              <w:rPr>
                <w:color w:val="000000"/>
                <w:highlight w:val="yellow"/>
                <w:lang w:eastAsia="en-US"/>
              </w:rPr>
            </w:pPr>
          </w:p>
        </w:tc>
      </w:tr>
      <w:tr w:rsidR="00137FD7">
        <w:trPr>
          <w:trHeight w:val="831"/>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pPr>
            <w:r>
              <w:rPr>
                <w:color w:val="000000"/>
                <w:sz w:val="22"/>
                <w:szCs w:val="22"/>
                <w:lang w:eastAsia="en-US"/>
              </w:rPr>
              <w:t>3.2.1.</w:t>
            </w:r>
          </w:p>
        </w:tc>
        <w:tc>
          <w:tcPr>
            <w:tcW w:w="7601" w:type="dxa"/>
            <w:tcBorders>
              <w:top w:val="single" w:sz="6" w:space="0" w:color="000000"/>
              <w:left w:val="single" w:sz="6" w:space="0" w:color="000000"/>
              <w:bottom w:val="single" w:sz="6" w:space="0" w:color="000000"/>
              <w:right w:val="single" w:sz="6" w:space="0" w:color="000000"/>
            </w:tcBorders>
            <w:shd w:val="clear" w:color="auto" w:fill="FFFFFF"/>
          </w:tcPr>
          <w:p w:rsidR="00137FD7" w:rsidRDefault="00C638D4">
            <w:pPr>
              <w:widowControl w:val="0"/>
            </w:pPr>
            <w:r>
              <w:rPr>
                <w:sz w:val="22"/>
                <w:szCs w:val="22"/>
              </w:rPr>
              <w:t>количество прекращений подачи тепловой энергии, теплоносителя в результате технологических нарушений на тепловых сетях</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pPr>
            <w:r>
              <w:rPr>
                <w:color w:val="000000"/>
                <w:sz w:val="22"/>
                <w:szCs w:val="22"/>
                <w:lang w:eastAsia="en-US"/>
              </w:rPr>
              <w:t>ед/км</w:t>
            </w:r>
          </w:p>
        </w:tc>
        <w:tc>
          <w:tcPr>
            <w:tcW w:w="903"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pPr>
            <w:r>
              <w:rPr>
                <w:sz w:val="22"/>
                <w:szCs w:val="22"/>
              </w:rPr>
              <w:t>0</w:t>
            </w:r>
          </w:p>
        </w:tc>
        <w:tc>
          <w:tcPr>
            <w:tcW w:w="901" w:type="dxa"/>
            <w:gridSpan w:val="2"/>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pPr>
            <w:r>
              <w:rPr>
                <w:sz w:val="22"/>
                <w:szCs w:val="22"/>
              </w:rPr>
              <w:t>0</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pPr>
            <w:r>
              <w:rPr>
                <w:sz w:val="22"/>
                <w:szCs w:val="22"/>
              </w:rPr>
              <w:t>0</w:t>
            </w:r>
          </w:p>
        </w:tc>
        <w:tc>
          <w:tcPr>
            <w:tcW w:w="901" w:type="dxa"/>
            <w:gridSpan w:val="2"/>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pPr>
            <w:r>
              <w:rPr>
                <w:sz w:val="22"/>
                <w:szCs w:val="22"/>
              </w:rPr>
              <w:t>0</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pPr>
            <w:r>
              <w:rPr>
                <w:sz w:val="22"/>
                <w:szCs w:val="22"/>
              </w:rPr>
              <w:t>0</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jc w:val="center"/>
            </w:pPr>
            <w:r>
              <w:rPr>
                <w:sz w:val="22"/>
                <w:szCs w:val="22"/>
              </w:rPr>
              <w:t>0</w:t>
            </w:r>
          </w:p>
        </w:tc>
      </w:tr>
      <w:tr w:rsidR="00137FD7">
        <w:trPr>
          <w:trHeight w:val="806"/>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pPr>
            <w:r>
              <w:rPr>
                <w:color w:val="000000"/>
                <w:sz w:val="22"/>
                <w:szCs w:val="22"/>
                <w:lang w:eastAsia="en-US"/>
              </w:rPr>
              <w:lastRenderedPageBreak/>
              <w:t>3.2.2.</w:t>
            </w:r>
          </w:p>
        </w:tc>
        <w:tc>
          <w:tcPr>
            <w:tcW w:w="7601" w:type="dxa"/>
            <w:tcBorders>
              <w:top w:val="single" w:sz="6" w:space="0" w:color="000000"/>
              <w:left w:val="single" w:sz="6" w:space="0" w:color="000000"/>
              <w:bottom w:val="single" w:sz="6" w:space="0" w:color="000000"/>
              <w:right w:val="single" w:sz="6" w:space="0" w:color="000000"/>
            </w:tcBorders>
            <w:shd w:val="clear" w:color="auto" w:fill="auto"/>
            <w:vAlign w:val="bottom"/>
          </w:tcPr>
          <w:p w:rsidR="00137FD7" w:rsidRDefault="00C638D4">
            <w:pPr>
              <w:widowControl w:val="0"/>
            </w:pPr>
            <w:r>
              <w:rPr>
                <w:sz w:val="22"/>
                <w:szCs w:val="22"/>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137FD7" w:rsidRDefault="00C638D4">
            <w:pPr>
              <w:widowControl w:val="0"/>
              <w:snapToGrid w:val="0"/>
              <w:jc w:val="center"/>
              <w:rPr>
                <w:color w:val="000000"/>
                <w:lang w:eastAsia="en-US"/>
              </w:rPr>
            </w:pPr>
            <w:r>
              <w:rPr>
                <w:sz w:val="22"/>
                <w:szCs w:val="22"/>
              </w:rPr>
              <w:t>ед/Гкал в час</w:t>
            </w:r>
            <w:r>
              <w:rPr>
                <w:color w:val="000000"/>
                <w:sz w:val="22"/>
                <w:szCs w:val="22"/>
              </w:rPr>
              <w:t>  </w:t>
            </w:r>
          </w:p>
        </w:tc>
        <w:tc>
          <w:tcPr>
            <w:tcW w:w="903"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37FD7" w:rsidRDefault="00C638D4">
            <w:pPr>
              <w:widowControl w:val="0"/>
              <w:jc w:val="center"/>
            </w:pPr>
            <w:r>
              <w:rPr>
                <w:sz w:val="22"/>
                <w:szCs w:val="22"/>
              </w:rPr>
              <w:t>0</w:t>
            </w:r>
          </w:p>
        </w:tc>
        <w:tc>
          <w:tcPr>
            <w:tcW w:w="901"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7FD7" w:rsidRDefault="00C638D4">
            <w:pPr>
              <w:widowControl w:val="0"/>
              <w:jc w:val="center"/>
            </w:pPr>
            <w:r>
              <w:rPr>
                <w:sz w:val="22"/>
                <w:szCs w:val="22"/>
              </w:rPr>
              <w:t>0</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7FD7" w:rsidRDefault="00C638D4">
            <w:pPr>
              <w:widowControl w:val="0"/>
              <w:jc w:val="center"/>
            </w:pPr>
            <w:r>
              <w:rPr>
                <w:sz w:val="22"/>
                <w:szCs w:val="22"/>
              </w:rPr>
              <w:t>0</w:t>
            </w:r>
          </w:p>
        </w:tc>
        <w:tc>
          <w:tcPr>
            <w:tcW w:w="901"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7FD7" w:rsidRDefault="00C638D4">
            <w:pPr>
              <w:widowControl w:val="0"/>
              <w:jc w:val="center"/>
            </w:pPr>
            <w:r>
              <w:rPr>
                <w:sz w:val="22"/>
                <w:szCs w:val="22"/>
              </w:rPr>
              <w:t>0</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37FD7" w:rsidRDefault="00C638D4">
            <w:pPr>
              <w:widowControl w:val="0"/>
              <w:jc w:val="center"/>
            </w:pPr>
            <w:r>
              <w:rPr>
                <w:sz w:val="22"/>
                <w:szCs w:val="22"/>
              </w:rPr>
              <w:t>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37FD7" w:rsidRDefault="00C638D4">
            <w:pPr>
              <w:widowControl w:val="0"/>
              <w:jc w:val="center"/>
            </w:pPr>
            <w:r>
              <w:rPr>
                <w:sz w:val="22"/>
                <w:szCs w:val="22"/>
              </w:rPr>
              <w:t>0</w:t>
            </w:r>
          </w:p>
        </w:tc>
      </w:tr>
    </w:tbl>
    <w:p w:rsidR="00137FD7" w:rsidRDefault="00137FD7"/>
    <w:p w:rsidR="00137FD7" w:rsidRDefault="00137FD7">
      <w:pPr>
        <w:jc w:val="center"/>
      </w:pPr>
    </w:p>
    <w:p w:rsidR="00137FD7" w:rsidRDefault="00137FD7">
      <w:pPr>
        <w:ind w:firstLine="5103"/>
        <w:jc w:val="both"/>
        <w:rPr>
          <w:sz w:val="28"/>
          <w:szCs w:val="28"/>
          <w:lang w:eastAsia="en-US"/>
        </w:rPr>
      </w:pPr>
    </w:p>
    <w:p w:rsidR="00137FD7" w:rsidRDefault="00137FD7">
      <w:pPr>
        <w:ind w:firstLine="5103"/>
        <w:jc w:val="both"/>
        <w:rPr>
          <w:sz w:val="28"/>
          <w:szCs w:val="28"/>
          <w:lang w:eastAsia="en-US"/>
        </w:rPr>
        <w:sectPr w:rsidR="00137FD7">
          <w:footerReference w:type="default" r:id="rId45"/>
          <w:footerReference w:type="first" r:id="rId46"/>
          <w:pgSz w:w="16838" w:h="11906" w:orient="landscape"/>
          <w:pgMar w:top="1701" w:right="851" w:bottom="777" w:left="1134" w:header="0" w:footer="720" w:gutter="0"/>
          <w:cols w:space="720"/>
          <w:formProt w:val="0"/>
          <w:docGrid w:linePitch="360"/>
        </w:sectPr>
      </w:pPr>
    </w:p>
    <w:p w:rsidR="00137FD7" w:rsidRDefault="00C638D4">
      <w:pPr>
        <w:widowControl w:val="0"/>
        <w:spacing w:line="240" w:lineRule="atLeast"/>
        <w:ind w:right="181" w:firstLine="5103"/>
        <w:contextualSpacing/>
        <w:jc w:val="right"/>
        <w:rPr>
          <w:rFonts w:eastAsia="Calibri"/>
          <w:b/>
          <w:color w:val="000000"/>
          <w:spacing w:val="1"/>
          <w:sz w:val="22"/>
          <w:szCs w:val="22"/>
          <w:shd w:val="clear" w:color="auto" w:fill="FFFFFF"/>
          <w:lang w:eastAsia="en-US"/>
        </w:rPr>
      </w:pPr>
      <w:r>
        <w:rPr>
          <w:rFonts w:eastAsia="Calibri"/>
          <w:b/>
          <w:color w:val="000000"/>
          <w:spacing w:val="1"/>
          <w:sz w:val="22"/>
          <w:szCs w:val="22"/>
          <w:shd w:val="clear" w:color="auto" w:fill="FFFFFF"/>
          <w:lang w:eastAsia="en-US"/>
        </w:rPr>
        <w:lastRenderedPageBreak/>
        <w:t>Приложение № 4</w:t>
      </w:r>
    </w:p>
    <w:p w:rsidR="00137FD7" w:rsidRDefault="00C638D4">
      <w:pPr>
        <w:widowControl w:val="0"/>
        <w:spacing w:line="240" w:lineRule="atLeast"/>
        <w:ind w:right="181"/>
        <w:contextualSpacing/>
        <w:jc w:val="right"/>
        <w:rPr>
          <w:rFonts w:eastAsia="Calibri"/>
          <w:b/>
          <w:color w:val="000000"/>
          <w:spacing w:val="1"/>
          <w:sz w:val="22"/>
          <w:szCs w:val="22"/>
          <w:shd w:val="clear" w:color="auto" w:fill="FFFFFF"/>
          <w:lang w:eastAsia="en-US"/>
        </w:rPr>
      </w:pPr>
      <w:r>
        <w:rPr>
          <w:rFonts w:eastAsia="Calibri"/>
          <w:b/>
          <w:color w:val="000000"/>
          <w:spacing w:val="1"/>
          <w:sz w:val="22"/>
          <w:szCs w:val="22"/>
          <w:shd w:val="clear" w:color="auto" w:fill="FFFFFF"/>
          <w:lang w:eastAsia="en-US"/>
        </w:rPr>
        <w:t>к конкурсной документации</w:t>
      </w:r>
    </w:p>
    <w:p w:rsidR="00137FD7" w:rsidRDefault="00137FD7">
      <w:pPr>
        <w:widowControl w:val="0"/>
        <w:spacing w:line="240" w:lineRule="atLeast"/>
        <w:ind w:right="181"/>
        <w:contextualSpacing/>
        <w:jc w:val="right"/>
        <w:rPr>
          <w:rFonts w:eastAsia="Calibri"/>
          <w:b/>
          <w:color w:val="000000"/>
          <w:spacing w:val="1"/>
          <w:sz w:val="12"/>
          <w:szCs w:val="12"/>
          <w:shd w:val="clear" w:color="auto" w:fill="FFFFFF"/>
          <w:lang w:eastAsia="en-US"/>
        </w:rPr>
      </w:pPr>
    </w:p>
    <w:p w:rsidR="00137FD7" w:rsidRDefault="00C638D4">
      <w:pPr>
        <w:spacing w:line="240" w:lineRule="atLeast"/>
        <w:ind w:left="709"/>
        <w:jc w:val="center"/>
        <w:rPr>
          <w:rFonts w:eastAsia="Calibri"/>
          <w:b/>
          <w:bCs/>
          <w:color w:val="000000"/>
          <w:sz w:val="28"/>
          <w:szCs w:val="28"/>
          <w:lang w:eastAsia="en-US"/>
        </w:rPr>
      </w:pPr>
      <w:r>
        <w:rPr>
          <w:rFonts w:eastAsia="Calibri"/>
          <w:b/>
          <w:bCs/>
          <w:color w:val="000000"/>
          <w:sz w:val="28"/>
          <w:szCs w:val="28"/>
          <w:lang w:eastAsia="en-US"/>
        </w:rPr>
        <w:t>Рекомендуемые формы документов для заполнения</w:t>
      </w:r>
    </w:p>
    <w:p w:rsidR="00137FD7" w:rsidRDefault="00137FD7">
      <w:pPr>
        <w:shd w:val="clear" w:color="auto" w:fill="FFFFFF"/>
        <w:spacing w:line="240" w:lineRule="atLeast"/>
        <w:ind w:firstLine="709"/>
        <w:jc w:val="right"/>
        <w:rPr>
          <w:rFonts w:eastAsia="Calibri"/>
          <w:b/>
          <w:bCs/>
          <w:color w:val="000000"/>
          <w:sz w:val="28"/>
          <w:szCs w:val="28"/>
          <w:lang w:eastAsia="en-US"/>
        </w:rPr>
      </w:pPr>
    </w:p>
    <w:p w:rsidR="00137FD7" w:rsidRDefault="00C638D4">
      <w:pPr>
        <w:shd w:val="clear" w:color="auto" w:fill="FFFFFF"/>
        <w:spacing w:line="240" w:lineRule="atLeast"/>
        <w:ind w:firstLine="709"/>
        <w:jc w:val="right"/>
        <w:rPr>
          <w:rFonts w:eastAsia="Calibri"/>
          <w:b/>
          <w:bCs/>
          <w:color w:val="000000"/>
          <w:lang w:eastAsia="en-US"/>
        </w:rPr>
      </w:pPr>
      <w:r>
        <w:rPr>
          <w:rFonts w:eastAsia="Calibri"/>
          <w:b/>
          <w:bCs/>
          <w:color w:val="000000"/>
          <w:lang w:eastAsia="en-US"/>
        </w:rPr>
        <w:t>Форма №1</w:t>
      </w:r>
    </w:p>
    <w:p w:rsidR="00137FD7" w:rsidRDefault="00137FD7">
      <w:pPr>
        <w:shd w:val="clear" w:color="auto" w:fill="FFFFFF"/>
        <w:spacing w:line="240" w:lineRule="atLeast"/>
        <w:ind w:firstLine="709"/>
        <w:jc w:val="right"/>
        <w:rPr>
          <w:rFonts w:eastAsia="Calibri"/>
          <w:b/>
          <w:bCs/>
          <w:color w:val="000000"/>
          <w:lang w:eastAsia="en-US"/>
        </w:rPr>
      </w:pPr>
    </w:p>
    <w:p w:rsidR="00137FD7" w:rsidRDefault="00C638D4">
      <w:pPr>
        <w:shd w:val="clear" w:color="auto" w:fill="FFFFFF"/>
        <w:spacing w:line="240" w:lineRule="atLeast"/>
        <w:jc w:val="both"/>
        <w:rPr>
          <w:rFonts w:eastAsia="Calibri"/>
          <w:color w:val="000000"/>
          <w:spacing w:val="3"/>
          <w:sz w:val="12"/>
          <w:szCs w:val="12"/>
          <w:lang w:eastAsia="en-US"/>
        </w:rPr>
      </w:pPr>
      <w:r>
        <w:rPr>
          <w:rFonts w:eastAsia="Calibri"/>
          <w:color w:val="000000"/>
          <w:spacing w:val="3"/>
          <w:lang w:eastAsia="en-US"/>
        </w:rPr>
        <w:t xml:space="preserve">Дата, исх. номер.                                                                                      В Конкурсную комиссию </w:t>
      </w:r>
    </w:p>
    <w:p w:rsidR="00137FD7" w:rsidRDefault="00137FD7">
      <w:pPr>
        <w:shd w:val="clear" w:color="auto" w:fill="FFFFFF"/>
        <w:spacing w:line="240" w:lineRule="atLeast"/>
        <w:ind w:firstLine="709"/>
        <w:jc w:val="both"/>
        <w:rPr>
          <w:rFonts w:eastAsia="Calibri"/>
          <w:color w:val="000000"/>
          <w:spacing w:val="3"/>
          <w:sz w:val="12"/>
          <w:szCs w:val="12"/>
          <w:lang w:eastAsia="en-US"/>
        </w:rPr>
      </w:pPr>
    </w:p>
    <w:p w:rsidR="00137FD7" w:rsidRDefault="00137FD7">
      <w:pPr>
        <w:shd w:val="clear" w:color="auto" w:fill="FFFFFF"/>
        <w:spacing w:line="240" w:lineRule="atLeast"/>
        <w:ind w:firstLine="709"/>
        <w:jc w:val="both"/>
        <w:rPr>
          <w:rFonts w:eastAsia="Calibri"/>
          <w:sz w:val="12"/>
          <w:szCs w:val="12"/>
          <w:lang w:eastAsia="en-US"/>
        </w:rPr>
      </w:pPr>
    </w:p>
    <w:p w:rsidR="00137FD7" w:rsidRDefault="00C638D4">
      <w:pPr>
        <w:shd w:val="clear" w:color="auto" w:fill="FFFFFF"/>
        <w:spacing w:line="240" w:lineRule="atLeast"/>
        <w:ind w:firstLine="709"/>
        <w:jc w:val="center"/>
        <w:rPr>
          <w:rFonts w:eastAsia="Calibri"/>
          <w:color w:val="000000"/>
          <w:spacing w:val="4"/>
          <w:lang w:eastAsia="en-US"/>
        </w:rPr>
      </w:pPr>
      <w:r>
        <w:rPr>
          <w:rFonts w:eastAsia="Calibri"/>
          <w:color w:val="000000"/>
          <w:spacing w:val="5"/>
          <w:lang w:eastAsia="en-US"/>
        </w:rPr>
        <w:t>ЗАЯВКА НА УЧАСТИЕ В ОТКРЫТОМ КОНКУРСЕ</w:t>
      </w:r>
    </w:p>
    <w:p w:rsidR="00137FD7" w:rsidRDefault="00C638D4">
      <w:pPr>
        <w:shd w:val="clear" w:color="auto" w:fill="FFFFFF"/>
        <w:spacing w:line="240" w:lineRule="atLeast"/>
        <w:ind w:firstLine="709"/>
        <w:jc w:val="center"/>
        <w:rPr>
          <w:rFonts w:eastAsia="Calibri"/>
          <w:color w:val="000000"/>
          <w:spacing w:val="5"/>
          <w:sz w:val="22"/>
          <w:szCs w:val="22"/>
          <w:lang w:eastAsia="en-US"/>
        </w:rPr>
      </w:pPr>
      <w:r>
        <w:rPr>
          <w:rFonts w:eastAsia="Calibri"/>
          <w:color w:val="000000"/>
          <w:spacing w:val="4"/>
          <w:sz w:val="22"/>
          <w:szCs w:val="22"/>
          <w:lang w:eastAsia="en-US"/>
        </w:rPr>
        <w:t xml:space="preserve">на право заключения концессионного соглашения </w:t>
      </w:r>
      <w:r>
        <w:rPr>
          <w:rFonts w:eastAsia="Calibri"/>
          <w:color w:val="000000"/>
          <w:spacing w:val="5"/>
          <w:sz w:val="22"/>
          <w:szCs w:val="22"/>
          <w:lang w:eastAsia="en-US"/>
        </w:rPr>
        <w:t>в отношении объектов теплоснабжения</w:t>
      </w:r>
    </w:p>
    <w:p w:rsidR="00137FD7" w:rsidRDefault="00137FD7">
      <w:pPr>
        <w:shd w:val="clear" w:color="auto" w:fill="FFFFFF"/>
        <w:spacing w:line="240" w:lineRule="atLeast"/>
        <w:ind w:firstLine="709"/>
        <w:jc w:val="center"/>
        <w:rPr>
          <w:rFonts w:eastAsia="Calibri"/>
          <w:color w:val="000000"/>
          <w:spacing w:val="5"/>
          <w:sz w:val="22"/>
          <w:szCs w:val="22"/>
          <w:lang w:eastAsia="en-US"/>
        </w:rPr>
      </w:pPr>
    </w:p>
    <w:p w:rsidR="00137FD7" w:rsidRDefault="00C638D4">
      <w:pPr>
        <w:shd w:val="clear" w:color="auto" w:fill="FFFFFF"/>
        <w:spacing w:line="240" w:lineRule="atLeast"/>
        <w:ind w:firstLine="709"/>
        <w:jc w:val="both"/>
        <w:rPr>
          <w:color w:val="000000"/>
          <w:sz w:val="22"/>
          <w:szCs w:val="22"/>
          <w:lang w:eastAsia="en-US"/>
        </w:rPr>
      </w:pPr>
      <w:r>
        <w:rPr>
          <w:rFonts w:eastAsia="Calibri"/>
          <w:color w:val="000000"/>
          <w:spacing w:val="3"/>
          <w:sz w:val="22"/>
          <w:szCs w:val="22"/>
          <w:lang w:eastAsia="en-US"/>
        </w:rPr>
        <w:t xml:space="preserve">1. Изучив конкурсную документацию конкурса на право </w:t>
      </w:r>
      <w:r>
        <w:rPr>
          <w:rFonts w:eastAsia="Calibri"/>
          <w:color w:val="000000"/>
          <w:spacing w:val="5"/>
          <w:sz w:val="22"/>
          <w:szCs w:val="22"/>
          <w:lang w:eastAsia="en-US"/>
        </w:rPr>
        <w:t xml:space="preserve">заключения вышеупомянутого концессионного соглашения, а также </w:t>
      </w:r>
      <w:r>
        <w:rPr>
          <w:rFonts w:eastAsia="Calibri"/>
          <w:color w:val="000000"/>
          <w:spacing w:val="4"/>
          <w:sz w:val="22"/>
          <w:szCs w:val="22"/>
          <w:lang w:eastAsia="en-US"/>
        </w:rPr>
        <w:t>применимые к данному открытому конкурсу нормативные правовые акты_______________________________________________</w:t>
      </w:r>
    </w:p>
    <w:p w:rsidR="00137FD7" w:rsidRDefault="00C638D4">
      <w:pPr>
        <w:shd w:val="clear" w:color="auto" w:fill="FFFFFF"/>
        <w:spacing w:line="240" w:lineRule="atLeast"/>
        <w:ind w:firstLine="709"/>
        <w:jc w:val="both"/>
        <w:rPr>
          <w:rFonts w:eastAsia="Calibri"/>
          <w:color w:val="000000"/>
          <w:spacing w:val="1"/>
          <w:sz w:val="16"/>
          <w:szCs w:val="16"/>
          <w:lang w:eastAsia="en-US"/>
        </w:rPr>
      </w:pPr>
      <w:r>
        <w:rPr>
          <w:rFonts w:eastAsia="Calibri"/>
          <w:color w:val="000000"/>
          <w:sz w:val="16"/>
          <w:szCs w:val="16"/>
          <w:lang w:eastAsia="en-US"/>
        </w:rPr>
        <w:t>(наименование заявителя конкурса)</w:t>
      </w:r>
    </w:p>
    <w:p w:rsidR="00137FD7" w:rsidRDefault="00C638D4">
      <w:pPr>
        <w:shd w:val="clear" w:color="auto" w:fill="FFFFFF"/>
        <w:tabs>
          <w:tab w:val="left" w:leader="underscore" w:pos="8707"/>
        </w:tabs>
        <w:spacing w:line="240" w:lineRule="atLeast"/>
        <w:jc w:val="both"/>
        <w:rPr>
          <w:color w:val="000000"/>
          <w:spacing w:val="-1"/>
          <w:sz w:val="22"/>
          <w:szCs w:val="22"/>
          <w:lang w:eastAsia="en-US"/>
        </w:rPr>
      </w:pPr>
      <w:r>
        <w:rPr>
          <w:rFonts w:eastAsia="Calibri"/>
          <w:color w:val="000000"/>
          <w:spacing w:val="1"/>
          <w:sz w:val="22"/>
          <w:szCs w:val="22"/>
          <w:lang w:eastAsia="en-US"/>
        </w:rPr>
        <w:t>в лице</w:t>
      </w:r>
      <w:r>
        <w:rPr>
          <w:rFonts w:eastAsia="Calibri"/>
          <w:color w:val="000000"/>
          <w:sz w:val="22"/>
          <w:szCs w:val="22"/>
          <w:lang w:eastAsia="en-US"/>
        </w:rPr>
        <w:tab/>
      </w:r>
    </w:p>
    <w:p w:rsidR="00137FD7" w:rsidRDefault="00C638D4">
      <w:pPr>
        <w:shd w:val="clear" w:color="auto" w:fill="FFFFFF"/>
        <w:spacing w:line="240" w:lineRule="atLeast"/>
        <w:ind w:firstLine="709"/>
        <w:jc w:val="both"/>
        <w:rPr>
          <w:rFonts w:eastAsia="Calibri"/>
          <w:color w:val="000000"/>
          <w:spacing w:val="5"/>
          <w:sz w:val="16"/>
          <w:szCs w:val="16"/>
          <w:lang w:eastAsia="en-US"/>
        </w:rPr>
      </w:pPr>
      <w:r>
        <w:rPr>
          <w:rFonts w:eastAsia="Calibri"/>
          <w:color w:val="000000"/>
          <w:spacing w:val="-1"/>
          <w:sz w:val="16"/>
          <w:szCs w:val="16"/>
          <w:lang w:eastAsia="en-US"/>
        </w:rPr>
        <w:t>(реквизиты лица)</w:t>
      </w:r>
    </w:p>
    <w:p w:rsidR="00137FD7" w:rsidRDefault="00C638D4">
      <w:pPr>
        <w:shd w:val="clear" w:color="auto" w:fill="FFFFFF"/>
        <w:ind w:firstLine="709"/>
        <w:jc w:val="both"/>
        <w:rPr>
          <w:rFonts w:eastAsia="Calibri"/>
          <w:color w:val="000000"/>
          <w:spacing w:val="5"/>
          <w:sz w:val="22"/>
          <w:szCs w:val="22"/>
          <w:lang w:eastAsia="en-US"/>
        </w:rPr>
      </w:pPr>
      <w:r>
        <w:rPr>
          <w:rFonts w:eastAsia="Calibri"/>
          <w:color w:val="000000"/>
          <w:spacing w:val="5"/>
          <w:sz w:val="22"/>
          <w:szCs w:val="22"/>
          <w:lang w:eastAsia="en-US"/>
        </w:rPr>
        <w:t xml:space="preserve">сообщает о согласии участвовать в открытом конкурсе на условиях, </w:t>
      </w:r>
      <w:r>
        <w:rPr>
          <w:rFonts w:eastAsia="Calibri"/>
          <w:color w:val="000000"/>
          <w:spacing w:val="4"/>
          <w:sz w:val="22"/>
          <w:szCs w:val="22"/>
          <w:lang w:eastAsia="en-US"/>
        </w:rPr>
        <w:t>установленных в конкурсной документации, и направляет настоящую заявку на участие в открытом конкурсе.</w:t>
      </w:r>
    </w:p>
    <w:p w:rsidR="00137FD7" w:rsidRDefault="00C638D4">
      <w:pPr>
        <w:widowControl w:val="0"/>
        <w:shd w:val="clear" w:color="auto" w:fill="FFFFFF"/>
        <w:tabs>
          <w:tab w:val="left" w:pos="984"/>
        </w:tabs>
        <w:ind w:firstLine="709"/>
        <w:jc w:val="both"/>
        <w:rPr>
          <w:rFonts w:eastAsia="Calibri"/>
          <w:color w:val="000000"/>
          <w:spacing w:val="4"/>
          <w:sz w:val="22"/>
          <w:szCs w:val="22"/>
          <w:lang w:eastAsia="en-US"/>
        </w:rPr>
      </w:pPr>
      <w:r>
        <w:rPr>
          <w:rFonts w:eastAsia="Calibri"/>
          <w:color w:val="000000"/>
          <w:spacing w:val="5"/>
          <w:sz w:val="22"/>
          <w:szCs w:val="22"/>
          <w:lang w:eastAsia="en-US"/>
        </w:rPr>
        <w:t>2.</w:t>
      </w:r>
      <w:r>
        <w:rPr>
          <w:rFonts w:eastAsia="Calibri"/>
          <w:color w:val="000000"/>
          <w:spacing w:val="5"/>
          <w:sz w:val="22"/>
          <w:szCs w:val="22"/>
        </w:rPr>
        <w:t xml:space="preserve">Мы ознакомлены с условиями, содержащимися в конкурсной </w:t>
      </w:r>
      <w:r>
        <w:rPr>
          <w:rFonts w:eastAsia="Calibri"/>
          <w:color w:val="000000"/>
          <w:spacing w:val="4"/>
          <w:sz w:val="22"/>
          <w:szCs w:val="22"/>
        </w:rPr>
        <w:t>документации, и гарантируем их выполнение в соответствии с требованиями конкурсной документации.</w:t>
      </w:r>
    </w:p>
    <w:p w:rsidR="00137FD7" w:rsidRDefault="00C638D4">
      <w:pPr>
        <w:widowControl w:val="0"/>
        <w:shd w:val="clear" w:color="auto" w:fill="FFFFFF"/>
        <w:tabs>
          <w:tab w:val="left" w:pos="984"/>
        </w:tabs>
        <w:ind w:firstLine="709"/>
        <w:jc w:val="both"/>
        <w:rPr>
          <w:rFonts w:eastAsia="Calibri"/>
          <w:color w:val="000000"/>
          <w:spacing w:val="5"/>
          <w:sz w:val="22"/>
          <w:szCs w:val="22"/>
          <w:lang w:eastAsia="en-US"/>
        </w:rPr>
      </w:pPr>
      <w:r>
        <w:rPr>
          <w:rFonts w:eastAsia="Calibri"/>
          <w:color w:val="000000"/>
          <w:spacing w:val="4"/>
          <w:sz w:val="22"/>
          <w:szCs w:val="22"/>
          <w:lang w:eastAsia="en-US"/>
        </w:rPr>
        <w:t>3. Нам разъяснено и понятно, что:</w:t>
      </w:r>
    </w:p>
    <w:p w:rsidR="00137FD7" w:rsidRDefault="00C638D4">
      <w:pPr>
        <w:shd w:val="clear" w:color="auto" w:fill="FFFFFF"/>
        <w:spacing w:line="240" w:lineRule="atLeast"/>
        <w:ind w:firstLine="709"/>
        <w:jc w:val="both"/>
        <w:rPr>
          <w:rFonts w:eastAsia="Calibri"/>
          <w:color w:val="000000"/>
          <w:spacing w:val="5"/>
          <w:sz w:val="22"/>
          <w:szCs w:val="22"/>
          <w:lang w:eastAsia="en-US"/>
        </w:rPr>
      </w:pPr>
      <w:r>
        <w:rPr>
          <w:rFonts w:eastAsia="Calibri"/>
          <w:color w:val="000000"/>
          <w:spacing w:val="5"/>
          <w:sz w:val="22"/>
          <w:szCs w:val="22"/>
          <w:lang w:eastAsia="en-US"/>
        </w:rPr>
        <w:t xml:space="preserve">- заключение концессионного соглашения в целях осуществления </w:t>
      </w:r>
      <w:r>
        <w:rPr>
          <w:rFonts w:eastAsia="Calibri"/>
          <w:color w:val="000000"/>
          <w:spacing w:val="4"/>
          <w:sz w:val="22"/>
          <w:szCs w:val="22"/>
          <w:lang w:eastAsia="en-US"/>
        </w:rPr>
        <w:t xml:space="preserve">деятельности по обеспечению бесперебойного и качественного предоставления </w:t>
      </w:r>
      <w:r>
        <w:rPr>
          <w:rFonts w:eastAsia="Calibri"/>
          <w:color w:val="000000"/>
          <w:spacing w:val="5"/>
          <w:sz w:val="22"/>
          <w:szCs w:val="22"/>
          <w:lang w:eastAsia="en-US"/>
        </w:rPr>
        <w:t>потребителям коммунальных услуг по теплоснабжению, является для победителя конкурса обязательным;</w:t>
      </w:r>
    </w:p>
    <w:p w:rsidR="00137FD7" w:rsidRDefault="00C638D4">
      <w:pPr>
        <w:shd w:val="clear" w:color="auto" w:fill="FFFFFF"/>
        <w:spacing w:line="240" w:lineRule="atLeast"/>
        <w:ind w:firstLine="709"/>
        <w:jc w:val="both"/>
        <w:rPr>
          <w:rFonts w:eastAsia="Calibri"/>
          <w:color w:val="000000"/>
          <w:spacing w:val="5"/>
          <w:sz w:val="22"/>
          <w:szCs w:val="22"/>
          <w:lang w:eastAsia="en-US"/>
        </w:rPr>
      </w:pPr>
      <w:r>
        <w:rPr>
          <w:rFonts w:eastAsia="Calibri"/>
          <w:color w:val="000000"/>
          <w:spacing w:val="5"/>
          <w:sz w:val="22"/>
          <w:szCs w:val="22"/>
          <w:lang w:eastAsia="en-US"/>
        </w:rPr>
        <w:t xml:space="preserve">- участник конкурса, признанный конкурсной комиссией победителем конкурса, не вправе отказаться от заключения </w:t>
      </w:r>
      <w:r>
        <w:rPr>
          <w:rFonts w:eastAsia="Calibri"/>
          <w:color w:val="000000"/>
          <w:spacing w:val="4"/>
          <w:sz w:val="22"/>
          <w:szCs w:val="22"/>
          <w:lang w:eastAsia="en-US"/>
        </w:rPr>
        <w:t xml:space="preserve">концессионного соглашения в срок, установленный конкурсной документацией, </w:t>
      </w:r>
      <w:r>
        <w:rPr>
          <w:rFonts w:eastAsia="Calibri"/>
          <w:color w:val="000000"/>
          <w:spacing w:val="5"/>
          <w:sz w:val="22"/>
          <w:szCs w:val="22"/>
          <w:lang w:eastAsia="en-US"/>
        </w:rPr>
        <w:t xml:space="preserve">и на условиях, предложенных им в настоящей заявке на участие в открытом </w:t>
      </w:r>
      <w:r>
        <w:rPr>
          <w:rFonts w:eastAsia="Calibri"/>
          <w:color w:val="000000"/>
          <w:spacing w:val="1"/>
          <w:sz w:val="22"/>
          <w:szCs w:val="22"/>
          <w:lang w:eastAsia="en-US"/>
        </w:rPr>
        <w:t>конкурсе.</w:t>
      </w:r>
    </w:p>
    <w:p w:rsidR="00137FD7" w:rsidRDefault="00C638D4">
      <w:pPr>
        <w:widowControl w:val="0"/>
        <w:shd w:val="clear" w:color="auto" w:fill="FFFFFF"/>
        <w:tabs>
          <w:tab w:val="left" w:pos="984"/>
        </w:tabs>
        <w:spacing w:line="240" w:lineRule="atLeast"/>
        <w:ind w:firstLine="709"/>
        <w:jc w:val="both"/>
        <w:rPr>
          <w:rFonts w:eastAsia="Calibri"/>
          <w:color w:val="000000"/>
          <w:spacing w:val="3"/>
          <w:sz w:val="22"/>
          <w:szCs w:val="22"/>
          <w:lang w:eastAsia="en-US"/>
        </w:rPr>
      </w:pPr>
      <w:r>
        <w:rPr>
          <w:rFonts w:eastAsia="Calibri"/>
          <w:color w:val="000000"/>
          <w:spacing w:val="5"/>
          <w:sz w:val="22"/>
          <w:szCs w:val="22"/>
          <w:lang w:eastAsia="en-US"/>
        </w:rPr>
        <w:t xml:space="preserve">4. Неотъемлемым приложением к настоящей заявке на участие в </w:t>
      </w:r>
      <w:r>
        <w:rPr>
          <w:rFonts w:eastAsia="Calibri"/>
          <w:color w:val="000000"/>
          <w:spacing w:val="4"/>
          <w:sz w:val="22"/>
          <w:szCs w:val="22"/>
          <w:lang w:eastAsia="en-US"/>
        </w:rPr>
        <w:t>открытом конкурсе является доверенность</w:t>
      </w:r>
      <w:r>
        <w:rPr>
          <w:rFonts w:eastAsia="Calibri"/>
          <w:color w:val="000000"/>
          <w:spacing w:val="5"/>
          <w:sz w:val="22"/>
          <w:szCs w:val="22"/>
          <w:lang w:eastAsia="en-US"/>
        </w:rPr>
        <w:t>.</w:t>
      </w:r>
    </w:p>
    <w:p w:rsidR="00137FD7" w:rsidRDefault="00C638D4">
      <w:pPr>
        <w:widowControl w:val="0"/>
        <w:shd w:val="clear" w:color="auto" w:fill="FFFFFF"/>
        <w:tabs>
          <w:tab w:val="left" w:pos="984"/>
        </w:tabs>
        <w:spacing w:line="240" w:lineRule="atLeast"/>
        <w:ind w:firstLine="709"/>
        <w:jc w:val="both"/>
        <w:rPr>
          <w:rFonts w:eastAsia="Calibri"/>
          <w:color w:val="000000"/>
          <w:spacing w:val="4"/>
          <w:sz w:val="22"/>
          <w:szCs w:val="22"/>
          <w:lang w:eastAsia="en-US"/>
        </w:rPr>
      </w:pPr>
      <w:r>
        <w:rPr>
          <w:rFonts w:eastAsia="Calibri"/>
          <w:color w:val="000000"/>
          <w:spacing w:val="3"/>
          <w:sz w:val="22"/>
          <w:szCs w:val="22"/>
          <w:lang w:eastAsia="en-US"/>
        </w:rPr>
        <w:t xml:space="preserve">5. Настоящим гарантируем достоверность информации, представленной </w:t>
      </w:r>
      <w:r>
        <w:rPr>
          <w:rFonts w:eastAsia="Calibri"/>
          <w:color w:val="000000"/>
          <w:spacing w:val="5"/>
          <w:sz w:val="22"/>
          <w:szCs w:val="22"/>
          <w:lang w:eastAsia="en-US"/>
        </w:rPr>
        <w:t xml:space="preserve">нами в заявке на участие в открытом конкурсе, и подтверждаем право </w:t>
      </w:r>
      <w:r>
        <w:rPr>
          <w:rFonts w:eastAsia="Calibri"/>
          <w:color w:val="000000"/>
          <w:spacing w:val="4"/>
          <w:sz w:val="22"/>
          <w:szCs w:val="22"/>
          <w:lang w:eastAsia="en-US"/>
        </w:rPr>
        <w:t>конкурсной комиссии:</w:t>
      </w:r>
    </w:p>
    <w:p w:rsidR="00137FD7" w:rsidRDefault="00C638D4">
      <w:pPr>
        <w:widowControl w:val="0"/>
        <w:shd w:val="clear" w:color="auto" w:fill="FFFFFF"/>
        <w:tabs>
          <w:tab w:val="left" w:pos="878"/>
        </w:tabs>
        <w:spacing w:line="240" w:lineRule="atLeast"/>
        <w:ind w:firstLine="709"/>
        <w:jc w:val="both"/>
        <w:rPr>
          <w:rFonts w:eastAsia="Calibri"/>
          <w:color w:val="000000"/>
          <w:spacing w:val="4"/>
          <w:sz w:val="22"/>
          <w:szCs w:val="22"/>
          <w:lang w:eastAsia="en-US"/>
        </w:rPr>
      </w:pPr>
      <w:r>
        <w:rPr>
          <w:rFonts w:eastAsia="Calibri"/>
          <w:color w:val="000000"/>
          <w:spacing w:val="4"/>
          <w:sz w:val="22"/>
          <w:szCs w:val="22"/>
          <w:lang w:eastAsia="en-US"/>
        </w:rPr>
        <w:t xml:space="preserve">- запрашивать в уполномоченных органах власти и у упомянутых в нашей </w:t>
      </w:r>
      <w:r>
        <w:rPr>
          <w:rFonts w:eastAsia="Calibri"/>
          <w:color w:val="000000"/>
          <w:spacing w:val="5"/>
          <w:sz w:val="22"/>
          <w:szCs w:val="22"/>
          <w:lang w:eastAsia="en-US"/>
        </w:rPr>
        <w:t xml:space="preserve">заявке юридических и физических лиц информацию, уточняющую </w:t>
      </w:r>
      <w:r>
        <w:rPr>
          <w:rFonts w:eastAsia="Calibri"/>
          <w:color w:val="000000"/>
          <w:spacing w:val="4"/>
          <w:sz w:val="22"/>
          <w:szCs w:val="22"/>
          <w:lang w:eastAsia="en-US"/>
        </w:rPr>
        <w:t>представленные нами в ней сведения;</w:t>
      </w:r>
    </w:p>
    <w:p w:rsidR="00137FD7" w:rsidRDefault="00C638D4">
      <w:pPr>
        <w:widowControl w:val="0"/>
        <w:shd w:val="clear" w:color="auto" w:fill="FFFFFF"/>
        <w:tabs>
          <w:tab w:val="left" w:pos="878"/>
        </w:tabs>
        <w:spacing w:line="240" w:lineRule="atLeast"/>
        <w:ind w:firstLine="709"/>
        <w:jc w:val="both"/>
        <w:rPr>
          <w:rFonts w:eastAsia="Calibri"/>
          <w:color w:val="000000"/>
          <w:spacing w:val="-11"/>
          <w:sz w:val="22"/>
          <w:szCs w:val="22"/>
          <w:lang w:eastAsia="en-US"/>
        </w:rPr>
      </w:pPr>
      <w:r>
        <w:rPr>
          <w:rFonts w:eastAsia="Calibri"/>
          <w:color w:val="000000"/>
          <w:spacing w:val="4"/>
          <w:sz w:val="22"/>
          <w:szCs w:val="22"/>
          <w:lang w:eastAsia="en-US"/>
        </w:rPr>
        <w:t xml:space="preserve">- затребовать у нас представления в срок, установленный в конкурсной </w:t>
      </w:r>
      <w:r>
        <w:rPr>
          <w:rFonts w:eastAsia="Calibri"/>
          <w:color w:val="000000"/>
          <w:spacing w:val="5"/>
          <w:sz w:val="22"/>
          <w:szCs w:val="22"/>
          <w:lang w:eastAsia="en-US"/>
        </w:rPr>
        <w:t xml:space="preserve">документации, и в письменном (устном) виде разъяснений положений </w:t>
      </w:r>
      <w:r>
        <w:rPr>
          <w:rFonts w:eastAsia="Calibri"/>
          <w:color w:val="000000"/>
          <w:spacing w:val="4"/>
          <w:sz w:val="22"/>
          <w:szCs w:val="22"/>
          <w:lang w:eastAsia="en-US"/>
        </w:rPr>
        <w:t>документов и материалов, содержащихся в составе нашей заявки на участие в открытом конкурсе.</w:t>
      </w:r>
    </w:p>
    <w:p w:rsidR="00137FD7" w:rsidRDefault="00C638D4">
      <w:pPr>
        <w:shd w:val="clear" w:color="auto" w:fill="FFFFFF"/>
        <w:tabs>
          <w:tab w:val="left" w:pos="984"/>
          <w:tab w:val="left" w:leader="underscore" w:pos="8942"/>
        </w:tabs>
        <w:spacing w:line="240" w:lineRule="atLeast"/>
        <w:ind w:firstLine="709"/>
        <w:jc w:val="both"/>
        <w:rPr>
          <w:color w:val="000000"/>
          <w:spacing w:val="3"/>
          <w:sz w:val="22"/>
          <w:szCs w:val="22"/>
          <w:lang w:eastAsia="en-US"/>
        </w:rPr>
      </w:pPr>
      <w:r>
        <w:rPr>
          <w:rFonts w:eastAsia="Calibri"/>
          <w:color w:val="000000"/>
          <w:spacing w:val="-11"/>
          <w:sz w:val="22"/>
          <w:szCs w:val="22"/>
          <w:lang w:eastAsia="en-US"/>
        </w:rPr>
        <w:t>6.</w:t>
      </w:r>
      <w:r>
        <w:rPr>
          <w:rFonts w:eastAsia="Calibri"/>
          <w:color w:val="000000"/>
          <w:spacing w:val="5"/>
          <w:sz w:val="22"/>
          <w:szCs w:val="22"/>
          <w:lang w:eastAsia="en-US"/>
        </w:rPr>
        <w:t xml:space="preserve">Сообщаем, что для оперативного уведомления нас по вопросам </w:t>
      </w:r>
      <w:r>
        <w:rPr>
          <w:rFonts w:eastAsia="Calibri"/>
          <w:color w:val="000000"/>
          <w:spacing w:val="4"/>
          <w:sz w:val="22"/>
          <w:szCs w:val="22"/>
          <w:lang w:eastAsia="en-US"/>
        </w:rPr>
        <w:t>организационного характера и взаимодействия с конкурсной комиссией нами уполномочен</w:t>
      </w:r>
      <w:r>
        <w:rPr>
          <w:rFonts w:eastAsia="Calibri"/>
          <w:color w:val="000000"/>
          <w:sz w:val="22"/>
          <w:szCs w:val="22"/>
          <w:lang w:eastAsia="en-US"/>
        </w:rPr>
        <w:tab/>
      </w:r>
    </w:p>
    <w:p w:rsidR="00137FD7" w:rsidRDefault="00C638D4">
      <w:pPr>
        <w:shd w:val="clear" w:color="auto" w:fill="FFFFFF"/>
        <w:spacing w:line="240" w:lineRule="atLeast"/>
        <w:ind w:firstLine="709"/>
        <w:jc w:val="both"/>
        <w:rPr>
          <w:rFonts w:eastAsia="Calibri"/>
          <w:color w:val="000000"/>
          <w:spacing w:val="3"/>
          <w:sz w:val="22"/>
          <w:szCs w:val="22"/>
          <w:lang w:eastAsia="en-US"/>
        </w:rPr>
      </w:pPr>
      <w:r>
        <w:rPr>
          <w:rFonts w:eastAsia="Calibri"/>
          <w:color w:val="000000"/>
          <w:spacing w:val="3"/>
          <w:sz w:val="22"/>
          <w:szCs w:val="22"/>
          <w:lang w:eastAsia="en-US"/>
        </w:rPr>
        <w:t>(контактная информация об уполномоченном лице)</w:t>
      </w:r>
    </w:p>
    <w:p w:rsidR="00137FD7" w:rsidRDefault="00C638D4">
      <w:pPr>
        <w:shd w:val="clear" w:color="auto" w:fill="FFFFFF"/>
        <w:spacing w:line="240" w:lineRule="atLeast"/>
        <w:ind w:firstLine="709"/>
        <w:jc w:val="both"/>
        <w:rPr>
          <w:rFonts w:eastAsia="Calibri"/>
          <w:color w:val="000000"/>
          <w:spacing w:val="-11"/>
          <w:sz w:val="22"/>
          <w:szCs w:val="22"/>
          <w:lang w:eastAsia="en-US"/>
        </w:rPr>
      </w:pPr>
      <w:r>
        <w:rPr>
          <w:rFonts w:eastAsia="Calibri"/>
          <w:color w:val="000000"/>
          <w:spacing w:val="3"/>
          <w:sz w:val="22"/>
          <w:szCs w:val="22"/>
          <w:lang w:eastAsia="en-US"/>
        </w:rPr>
        <w:t xml:space="preserve">Все сведения о проведении конкурса просим сообщать </w:t>
      </w:r>
      <w:r>
        <w:rPr>
          <w:rFonts w:eastAsia="Calibri"/>
          <w:color w:val="000000"/>
          <w:spacing w:val="5"/>
          <w:sz w:val="22"/>
          <w:szCs w:val="22"/>
          <w:lang w:eastAsia="en-US"/>
        </w:rPr>
        <w:t>указанному уполномоченному лицу.</w:t>
      </w:r>
    </w:p>
    <w:p w:rsidR="00137FD7" w:rsidRDefault="00C638D4">
      <w:pPr>
        <w:shd w:val="clear" w:color="auto" w:fill="FFFFFF"/>
        <w:tabs>
          <w:tab w:val="left" w:pos="984"/>
          <w:tab w:val="left" w:leader="underscore" w:pos="6806"/>
          <w:tab w:val="left" w:leader="underscore" w:pos="8232"/>
        </w:tabs>
        <w:spacing w:line="240" w:lineRule="atLeast"/>
        <w:ind w:firstLine="709"/>
        <w:jc w:val="both"/>
        <w:rPr>
          <w:rFonts w:eastAsia="Calibri"/>
          <w:color w:val="000000"/>
          <w:spacing w:val="4"/>
          <w:sz w:val="22"/>
          <w:szCs w:val="22"/>
          <w:lang w:eastAsia="en-US"/>
        </w:rPr>
      </w:pPr>
      <w:r>
        <w:rPr>
          <w:rFonts w:eastAsia="Calibri"/>
          <w:color w:val="000000"/>
          <w:spacing w:val="-11"/>
          <w:sz w:val="22"/>
          <w:szCs w:val="22"/>
          <w:lang w:eastAsia="en-US"/>
        </w:rPr>
        <w:t xml:space="preserve">7. </w:t>
      </w:r>
      <w:r>
        <w:rPr>
          <w:rFonts w:eastAsia="Calibri"/>
          <w:color w:val="000000"/>
          <w:spacing w:val="3"/>
          <w:sz w:val="22"/>
          <w:szCs w:val="22"/>
          <w:lang w:eastAsia="en-US"/>
        </w:rPr>
        <w:t>Юридический и фактический адреса</w:t>
      </w:r>
      <w:r>
        <w:rPr>
          <w:rFonts w:eastAsia="Calibri"/>
          <w:color w:val="000000"/>
          <w:sz w:val="22"/>
          <w:szCs w:val="22"/>
          <w:lang w:eastAsia="en-US"/>
        </w:rPr>
        <w:tab/>
        <w:t>, факс</w:t>
      </w:r>
      <w:r>
        <w:rPr>
          <w:rFonts w:eastAsia="Calibri"/>
          <w:color w:val="000000"/>
          <w:sz w:val="22"/>
          <w:szCs w:val="22"/>
          <w:lang w:eastAsia="en-US"/>
        </w:rPr>
        <w:tab/>
        <w:t>,</w:t>
      </w:r>
    </w:p>
    <w:p w:rsidR="00137FD7" w:rsidRDefault="00137FD7">
      <w:pPr>
        <w:shd w:val="clear" w:color="auto" w:fill="FFFFFF"/>
        <w:spacing w:line="240" w:lineRule="atLeast"/>
        <w:ind w:firstLine="709"/>
        <w:jc w:val="both"/>
        <w:rPr>
          <w:rFonts w:eastAsia="Calibri"/>
          <w:color w:val="000000"/>
          <w:spacing w:val="4"/>
          <w:sz w:val="22"/>
          <w:szCs w:val="22"/>
          <w:lang w:eastAsia="en-US"/>
        </w:rPr>
      </w:pPr>
    </w:p>
    <w:p w:rsidR="00137FD7" w:rsidRDefault="00C638D4">
      <w:pPr>
        <w:shd w:val="clear" w:color="auto" w:fill="FFFFFF"/>
        <w:spacing w:line="240" w:lineRule="atLeast"/>
        <w:ind w:firstLine="709"/>
        <w:jc w:val="both"/>
        <w:rPr>
          <w:rFonts w:eastAsia="Calibri"/>
          <w:color w:val="000000"/>
          <w:spacing w:val="5"/>
          <w:sz w:val="22"/>
          <w:szCs w:val="22"/>
          <w:lang w:eastAsia="en-US"/>
        </w:rPr>
      </w:pPr>
      <w:r>
        <w:rPr>
          <w:rFonts w:eastAsia="Calibri"/>
          <w:color w:val="000000"/>
          <w:spacing w:val="4"/>
          <w:sz w:val="22"/>
          <w:szCs w:val="22"/>
          <w:lang w:eastAsia="en-US"/>
        </w:rPr>
        <w:t xml:space="preserve">Банковские </w:t>
      </w:r>
      <w:r>
        <w:rPr>
          <w:rFonts w:eastAsia="Calibri"/>
          <w:color w:val="000000"/>
          <w:spacing w:val="1"/>
          <w:sz w:val="22"/>
          <w:szCs w:val="22"/>
          <w:lang w:eastAsia="en-US"/>
        </w:rPr>
        <w:t>реквизиты:</w:t>
      </w:r>
      <w:r>
        <w:rPr>
          <w:rFonts w:eastAsia="Calibri"/>
          <w:color w:val="000000"/>
          <w:sz w:val="22"/>
          <w:szCs w:val="22"/>
          <w:lang w:eastAsia="en-US"/>
        </w:rPr>
        <w:tab/>
      </w:r>
    </w:p>
    <w:p w:rsidR="00137FD7" w:rsidRDefault="00137FD7">
      <w:pPr>
        <w:shd w:val="clear" w:color="auto" w:fill="FFFFFF"/>
        <w:tabs>
          <w:tab w:val="left" w:leader="underscore" w:pos="8981"/>
        </w:tabs>
        <w:spacing w:line="240" w:lineRule="atLeast"/>
        <w:ind w:firstLine="709"/>
        <w:jc w:val="both"/>
        <w:rPr>
          <w:rFonts w:eastAsia="Calibri"/>
          <w:color w:val="000000"/>
          <w:spacing w:val="5"/>
          <w:sz w:val="22"/>
          <w:szCs w:val="22"/>
          <w:lang w:eastAsia="en-US"/>
        </w:rPr>
      </w:pPr>
    </w:p>
    <w:p w:rsidR="00137FD7" w:rsidRDefault="00137FD7">
      <w:pPr>
        <w:shd w:val="clear" w:color="auto" w:fill="FFFFFF"/>
        <w:tabs>
          <w:tab w:val="left" w:leader="underscore" w:pos="8981"/>
        </w:tabs>
        <w:spacing w:line="240" w:lineRule="atLeast"/>
        <w:ind w:firstLine="709"/>
        <w:jc w:val="both"/>
        <w:rPr>
          <w:rFonts w:eastAsia="Calibri"/>
          <w:color w:val="000000"/>
          <w:spacing w:val="5"/>
          <w:sz w:val="22"/>
          <w:szCs w:val="22"/>
          <w:lang w:eastAsia="en-US"/>
        </w:rPr>
      </w:pPr>
    </w:p>
    <w:p w:rsidR="00137FD7" w:rsidRDefault="00137FD7">
      <w:pPr>
        <w:shd w:val="clear" w:color="auto" w:fill="FFFFFF"/>
        <w:tabs>
          <w:tab w:val="left" w:leader="underscore" w:pos="8981"/>
        </w:tabs>
        <w:spacing w:line="240" w:lineRule="atLeast"/>
        <w:ind w:firstLine="709"/>
        <w:jc w:val="both"/>
        <w:rPr>
          <w:rFonts w:eastAsia="Calibri"/>
          <w:color w:val="000000"/>
          <w:spacing w:val="5"/>
          <w:sz w:val="22"/>
          <w:szCs w:val="22"/>
          <w:lang w:eastAsia="en-US"/>
        </w:rPr>
      </w:pPr>
    </w:p>
    <w:p w:rsidR="00137FD7" w:rsidRDefault="00C638D4">
      <w:pPr>
        <w:shd w:val="clear" w:color="auto" w:fill="FFFFFF"/>
        <w:tabs>
          <w:tab w:val="left" w:leader="underscore" w:pos="8981"/>
        </w:tabs>
        <w:spacing w:line="240" w:lineRule="atLeast"/>
        <w:ind w:firstLine="709"/>
        <w:jc w:val="both"/>
        <w:rPr>
          <w:rFonts w:eastAsia="Calibri"/>
          <w:color w:val="000000"/>
          <w:spacing w:val="3"/>
          <w:sz w:val="22"/>
          <w:szCs w:val="22"/>
          <w:lang w:eastAsia="en-US"/>
        </w:rPr>
      </w:pPr>
      <w:r>
        <w:rPr>
          <w:rFonts w:eastAsia="Calibri"/>
          <w:color w:val="000000"/>
          <w:spacing w:val="5"/>
          <w:sz w:val="22"/>
          <w:szCs w:val="22"/>
          <w:lang w:eastAsia="en-US"/>
        </w:rPr>
        <w:t>Адрес электронной почты</w:t>
      </w:r>
      <w:r>
        <w:rPr>
          <w:rFonts w:eastAsia="Calibri"/>
          <w:color w:val="000000"/>
          <w:sz w:val="22"/>
          <w:szCs w:val="22"/>
          <w:lang w:eastAsia="en-US"/>
        </w:rPr>
        <w:tab/>
      </w:r>
    </w:p>
    <w:p w:rsidR="00137FD7" w:rsidRDefault="00C638D4">
      <w:pPr>
        <w:shd w:val="clear" w:color="auto" w:fill="FFFFFF"/>
        <w:tabs>
          <w:tab w:val="left" w:leader="underscore" w:pos="8981"/>
        </w:tabs>
        <w:spacing w:line="240" w:lineRule="atLeast"/>
        <w:ind w:firstLine="709"/>
        <w:jc w:val="both"/>
        <w:rPr>
          <w:rFonts w:eastAsia="Calibri"/>
          <w:color w:val="000000"/>
          <w:spacing w:val="3"/>
          <w:sz w:val="22"/>
          <w:szCs w:val="22"/>
          <w:lang w:eastAsia="en-US"/>
        </w:rPr>
      </w:pPr>
      <w:r>
        <w:rPr>
          <w:rFonts w:eastAsia="Calibri"/>
          <w:color w:val="000000"/>
          <w:spacing w:val="3"/>
          <w:sz w:val="22"/>
          <w:szCs w:val="22"/>
          <w:lang w:eastAsia="en-US"/>
        </w:rPr>
        <w:t>8. Корреспонденцию в наш адрес просим направлять по адресу:</w:t>
      </w:r>
    </w:p>
    <w:p w:rsidR="00137FD7" w:rsidRDefault="00137FD7">
      <w:pPr>
        <w:shd w:val="clear" w:color="auto" w:fill="FFFFFF"/>
        <w:tabs>
          <w:tab w:val="left" w:leader="underscore" w:pos="4138"/>
        </w:tabs>
        <w:spacing w:line="240" w:lineRule="atLeast"/>
        <w:ind w:firstLine="709"/>
        <w:jc w:val="both"/>
        <w:rPr>
          <w:rFonts w:eastAsia="Calibri"/>
          <w:color w:val="000000"/>
          <w:spacing w:val="3"/>
          <w:sz w:val="22"/>
          <w:szCs w:val="22"/>
          <w:lang w:eastAsia="en-US"/>
        </w:rPr>
      </w:pPr>
    </w:p>
    <w:p w:rsidR="00137FD7" w:rsidRDefault="00137FD7">
      <w:pPr>
        <w:shd w:val="clear" w:color="auto" w:fill="FFFFFF"/>
        <w:tabs>
          <w:tab w:val="left" w:leader="underscore" w:pos="4138"/>
        </w:tabs>
        <w:spacing w:line="240" w:lineRule="atLeast"/>
        <w:ind w:firstLine="709"/>
        <w:jc w:val="both"/>
        <w:rPr>
          <w:rFonts w:eastAsia="Calibri"/>
          <w:color w:val="000000"/>
          <w:spacing w:val="3"/>
          <w:sz w:val="22"/>
          <w:szCs w:val="22"/>
          <w:lang w:eastAsia="en-US"/>
        </w:rPr>
      </w:pPr>
    </w:p>
    <w:p w:rsidR="00137FD7" w:rsidRDefault="00C638D4">
      <w:pPr>
        <w:shd w:val="clear" w:color="auto" w:fill="FFFFFF"/>
        <w:tabs>
          <w:tab w:val="left" w:leader="underscore" w:pos="4138"/>
        </w:tabs>
        <w:spacing w:line="240" w:lineRule="atLeast"/>
        <w:ind w:firstLine="709"/>
        <w:jc w:val="both"/>
        <w:rPr>
          <w:rFonts w:eastAsia="Calibri"/>
          <w:color w:val="000000"/>
          <w:spacing w:val="-5"/>
          <w:sz w:val="22"/>
          <w:szCs w:val="22"/>
          <w:lang w:eastAsia="en-US"/>
        </w:rPr>
      </w:pPr>
      <w:r>
        <w:rPr>
          <w:rFonts w:eastAsia="Calibri"/>
          <w:color w:val="000000"/>
          <w:spacing w:val="3"/>
          <w:sz w:val="22"/>
          <w:szCs w:val="22"/>
          <w:lang w:eastAsia="en-US"/>
        </w:rPr>
        <w:t xml:space="preserve">9. К настоящей заявке на участие в открытом конкурсе прилагаются </w:t>
      </w:r>
      <w:r>
        <w:rPr>
          <w:rFonts w:eastAsia="Calibri"/>
          <w:color w:val="000000"/>
          <w:spacing w:val="6"/>
          <w:sz w:val="22"/>
          <w:szCs w:val="22"/>
          <w:lang w:eastAsia="en-US"/>
        </w:rPr>
        <w:t>документы согласно описи на</w:t>
      </w:r>
      <w:r>
        <w:rPr>
          <w:rFonts w:eastAsia="Calibri"/>
          <w:color w:val="000000"/>
          <w:sz w:val="22"/>
          <w:szCs w:val="22"/>
          <w:lang w:eastAsia="en-US"/>
        </w:rPr>
        <w:tab/>
      </w:r>
      <w:r>
        <w:rPr>
          <w:rFonts w:eastAsia="Calibri"/>
          <w:color w:val="000000"/>
          <w:spacing w:val="1"/>
          <w:sz w:val="22"/>
          <w:szCs w:val="22"/>
          <w:lang w:eastAsia="en-US"/>
        </w:rPr>
        <w:t>листах.</w:t>
      </w:r>
    </w:p>
    <w:p w:rsidR="00137FD7" w:rsidRDefault="00137FD7">
      <w:pPr>
        <w:shd w:val="clear" w:color="auto" w:fill="FFFFFF"/>
        <w:spacing w:line="240" w:lineRule="atLeast"/>
        <w:ind w:firstLine="709"/>
        <w:jc w:val="both"/>
        <w:rPr>
          <w:rFonts w:eastAsia="Calibri"/>
          <w:color w:val="000000"/>
          <w:spacing w:val="-5"/>
          <w:sz w:val="22"/>
          <w:szCs w:val="22"/>
          <w:lang w:eastAsia="en-US"/>
        </w:rPr>
      </w:pPr>
    </w:p>
    <w:p w:rsidR="00137FD7" w:rsidRDefault="00137FD7">
      <w:pPr>
        <w:shd w:val="clear" w:color="auto" w:fill="FFFFFF"/>
        <w:tabs>
          <w:tab w:val="left" w:leader="underscore" w:pos="9480"/>
          <w:tab w:val="left" w:pos="9781"/>
        </w:tabs>
        <w:spacing w:line="240" w:lineRule="atLeast"/>
        <w:jc w:val="both"/>
        <w:rPr>
          <w:rFonts w:eastAsia="Calibri"/>
          <w:sz w:val="22"/>
          <w:szCs w:val="22"/>
          <w:lang w:eastAsia="en-US"/>
        </w:rPr>
      </w:pPr>
    </w:p>
    <w:p w:rsidR="00137FD7" w:rsidRDefault="00C638D4">
      <w:pPr>
        <w:shd w:val="clear" w:color="auto" w:fill="FFFFFF"/>
        <w:tabs>
          <w:tab w:val="left" w:leader="underscore" w:pos="9480"/>
          <w:tab w:val="left" w:pos="9781"/>
        </w:tabs>
        <w:spacing w:line="240" w:lineRule="atLeast"/>
        <w:jc w:val="both"/>
        <w:rPr>
          <w:rFonts w:eastAsia="Calibri"/>
          <w:sz w:val="22"/>
          <w:szCs w:val="22"/>
          <w:lang w:eastAsia="en-US"/>
        </w:rPr>
      </w:pPr>
      <w:r>
        <w:rPr>
          <w:rFonts w:eastAsia="Calibri"/>
          <w:sz w:val="22"/>
          <w:szCs w:val="22"/>
          <w:lang w:eastAsia="en-US"/>
        </w:rPr>
        <w:t>Подпись лица, уполномоченного осуществлять действия от имени заявителя</w:t>
      </w:r>
    </w:p>
    <w:p w:rsidR="00137FD7" w:rsidRDefault="00C638D4">
      <w:pPr>
        <w:shd w:val="clear" w:color="auto" w:fill="FFFFFF"/>
        <w:tabs>
          <w:tab w:val="left" w:leader="underscore" w:pos="9480"/>
          <w:tab w:val="left" w:pos="9781"/>
        </w:tabs>
        <w:spacing w:line="240" w:lineRule="atLeast"/>
        <w:jc w:val="both"/>
        <w:rPr>
          <w:rFonts w:eastAsia="Calibri"/>
          <w:i/>
          <w:sz w:val="22"/>
          <w:szCs w:val="22"/>
          <w:lang w:eastAsia="en-US"/>
        </w:rPr>
      </w:pPr>
      <w:r>
        <w:rPr>
          <w:rFonts w:eastAsia="Calibri"/>
          <w:sz w:val="22"/>
          <w:szCs w:val="22"/>
          <w:lang w:eastAsia="en-US"/>
        </w:rPr>
        <w:t>_______________________       ________________        _________________</w:t>
      </w:r>
    </w:p>
    <w:p w:rsidR="00137FD7" w:rsidRDefault="00C638D4">
      <w:pPr>
        <w:shd w:val="clear" w:color="auto" w:fill="FFFFFF"/>
        <w:tabs>
          <w:tab w:val="left" w:leader="hyphen" w:pos="7099"/>
        </w:tabs>
        <w:spacing w:line="240" w:lineRule="atLeast"/>
        <w:jc w:val="both"/>
        <w:rPr>
          <w:rFonts w:eastAsia="Calibri"/>
          <w:i/>
          <w:sz w:val="16"/>
          <w:szCs w:val="16"/>
          <w:lang w:eastAsia="en-US"/>
        </w:rPr>
      </w:pPr>
      <w:r>
        <w:rPr>
          <w:rFonts w:eastAsia="Calibri"/>
          <w:i/>
          <w:sz w:val="16"/>
          <w:szCs w:val="16"/>
          <w:lang w:eastAsia="en-US"/>
        </w:rPr>
        <w:t>(доверенность)                                                 (подпись)                                             (Ф.И.О.)</w:t>
      </w:r>
    </w:p>
    <w:p w:rsidR="00137FD7" w:rsidRDefault="00C638D4">
      <w:pPr>
        <w:shd w:val="clear" w:color="auto" w:fill="FFFFFF"/>
        <w:tabs>
          <w:tab w:val="left" w:leader="hyphen" w:pos="7099"/>
        </w:tabs>
        <w:spacing w:line="240" w:lineRule="atLeast"/>
        <w:ind w:left="566"/>
        <w:jc w:val="both"/>
        <w:rPr>
          <w:rFonts w:eastAsia="Calibri"/>
          <w:color w:val="000000"/>
          <w:spacing w:val="5"/>
          <w:lang w:eastAsia="en-US"/>
        </w:rPr>
      </w:pPr>
      <w:r>
        <w:rPr>
          <w:rFonts w:eastAsia="Calibri"/>
          <w:sz w:val="16"/>
          <w:szCs w:val="16"/>
          <w:lang w:eastAsia="en-US"/>
        </w:rPr>
        <w:t>М.п.</w:t>
      </w:r>
    </w:p>
    <w:p w:rsidR="00137FD7" w:rsidRDefault="00C638D4">
      <w:pPr>
        <w:shd w:val="clear" w:color="auto" w:fill="FFFFFF"/>
        <w:spacing w:line="240" w:lineRule="atLeast"/>
        <w:ind w:firstLine="709"/>
        <w:jc w:val="right"/>
        <w:rPr>
          <w:rFonts w:eastAsia="Calibri"/>
          <w:color w:val="000000"/>
          <w:spacing w:val="5"/>
          <w:lang w:eastAsia="en-US"/>
        </w:rPr>
      </w:pPr>
      <w:r>
        <w:rPr>
          <w:rFonts w:eastAsia="Calibri"/>
          <w:color w:val="000000"/>
          <w:spacing w:val="5"/>
          <w:lang w:eastAsia="en-US"/>
        </w:rPr>
        <w:lastRenderedPageBreak/>
        <w:t>Форма № 2</w:t>
      </w:r>
    </w:p>
    <w:p w:rsidR="00137FD7" w:rsidRDefault="00137FD7">
      <w:pPr>
        <w:shd w:val="clear" w:color="auto" w:fill="FFFFFF"/>
        <w:spacing w:line="240" w:lineRule="atLeast"/>
        <w:ind w:firstLine="709"/>
        <w:jc w:val="center"/>
        <w:rPr>
          <w:rFonts w:eastAsia="Calibri"/>
          <w:color w:val="000000"/>
          <w:spacing w:val="5"/>
          <w:lang w:eastAsia="en-US"/>
        </w:rPr>
      </w:pPr>
    </w:p>
    <w:p w:rsidR="00137FD7" w:rsidRDefault="00137FD7">
      <w:pPr>
        <w:shd w:val="clear" w:color="auto" w:fill="FFFFFF"/>
        <w:spacing w:line="240" w:lineRule="atLeast"/>
        <w:rPr>
          <w:rFonts w:eastAsia="Calibri"/>
          <w:color w:val="000000"/>
          <w:spacing w:val="5"/>
          <w:lang w:eastAsia="en-US"/>
        </w:rPr>
      </w:pPr>
    </w:p>
    <w:p w:rsidR="00137FD7" w:rsidRDefault="00C638D4">
      <w:pPr>
        <w:shd w:val="clear" w:color="auto" w:fill="FFFFFF"/>
        <w:spacing w:line="240" w:lineRule="atLeast"/>
        <w:ind w:firstLine="709"/>
        <w:jc w:val="center"/>
        <w:rPr>
          <w:rFonts w:eastAsia="Calibri"/>
          <w:color w:val="000000"/>
          <w:spacing w:val="4"/>
          <w:lang w:eastAsia="en-US"/>
        </w:rPr>
      </w:pPr>
      <w:r>
        <w:rPr>
          <w:rFonts w:eastAsia="Calibri"/>
          <w:color w:val="000000"/>
          <w:spacing w:val="5"/>
          <w:lang w:eastAsia="en-US"/>
        </w:rPr>
        <w:t>ОПИСЬ ДОКУМЕНТОВ,</w:t>
      </w:r>
    </w:p>
    <w:p w:rsidR="00137FD7" w:rsidRDefault="00C638D4">
      <w:pPr>
        <w:shd w:val="clear" w:color="auto" w:fill="FFFFFF"/>
        <w:spacing w:line="240" w:lineRule="atLeast"/>
        <w:ind w:firstLine="709"/>
        <w:jc w:val="center"/>
        <w:rPr>
          <w:rFonts w:eastAsia="Calibri"/>
          <w:color w:val="000000"/>
          <w:spacing w:val="4"/>
          <w:lang w:eastAsia="en-US"/>
        </w:rPr>
      </w:pPr>
      <w:r>
        <w:rPr>
          <w:rFonts w:eastAsia="Calibri"/>
          <w:color w:val="000000"/>
          <w:spacing w:val="4"/>
          <w:lang w:eastAsia="en-US"/>
        </w:rPr>
        <w:t>на право заключения концессионного соглашения в отношении объектов</w:t>
      </w:r>
    </w:p>
    <w:p w:rsidR="00137FD7" w:rsidRDefault="00C638D4">
      <w:pPr>
        <w:shd w:val="clear" w:color="auto" w:fill="FFFFFF"/>
        <w:spacing w:line="240" w:lineRule="atLeast"/>
        <w:ind w:firstLine="709"/>
        <w:jc w:val="center"/>
        <w:rPr>
          <w:rFonts w:eastAsia="Calibri"/>
          <w:color w:val="000000"/>
          <w:spacing w:val="4"/>
          <w:lang w:eastAsia="en-US"/>
        </w:rPr>
      </w:pPr>
      <w:r>
        <w:rPr>
          <w:rFonts w:eastAsia="Calibri"/>
          <w:color w:val="000000"/>
          <w:spacing w:val="4"/>
          <w:lang w:eastAsia="en-US"/>
        </w:rPr>
        <w:t>теплоснабжения</w:t>
      </w:r>
    </w:p>
    <w:p w:rsidR="00137FD7" w:rsidRDefault="00137FD7">
      <w:pPr>
        <w:shd w:val="clear" w:color="auto" w:fill="FFFFFF"/>
        <w:spacing w:line="240" w:lineRule="atLeast"/>
        <w:ind w:firstLine="709"/>
        <w:jc w:val="center"/>
        <w:rPr>
          <w:rFonts w:eastAsia="Calibri"/>
          <w:color w:val="000000"/>
          <w:spacing w:val="4"/>
          <w:lang w:eastAsia="en-US"/>
        </w:rPr>
      </w:pPr>
    </w:p>
    <w:p w:rsidR="00137FD7" w:rsidRDefault="00C638D4">
      <w:pPr>
        <w:shd w:val="clear" w:color="auto" w:fill="FFFFFF"/>
        <w:spacing w:line="240" w:lineRule="atLeast"/>
        <w:ind w:firstLine="709"/>
        <w:rPr>
          <w:rFonts w:eastAsia="Calibri"/>
          <w:lang w:eastAsia="en-US"/>
        </w:rPr>
      </w:pPr>
      <w:r>
        <w:rPr>
          <w:rFonts w:eastAsia="Calibri"/>
          <w:i/>
          <w:iCs/>
          <w:color w:val="000000"/>
          <w:spacing w:val="3"/>
          <w:w w:val="98"/>
          <w:lang w:eastAsia="en-US"/>
        </w:rPr>
        <w:t xml:space="preserve">Конкурсное предложение участником конкурса подаётся в запечатанном конверте, на котором указывается полное наименование </w:t>
      </w:r>
      <w:r>
        <w:rPr>
          <w:rFonts w:eastAsia="Calibri"/>
          <w:i/>
          <w:iCs/>
          <w:color w:val="000000"/>
          <w:spacing w:val="1"/>
          <w:w w:val="98"/>
          <w:lang w:eastAsia="en-US"/>
        </w:rPr>
        <w:t>конкурса. Участник конкурса указывает на таком конверте свои реквизиты.</w:t>
      </w:r>
    </w:p>
    <w:p w:rsidR="00137FD7" w:rsidRDefault="00137FD7">
      <w:pPr>
        <w:shd w:val="clear" w:color="auto" w:fill="FFFFFF"/>
        <w:spacing w:line="240" w:lineRule="atLeast"/>
        <w:ind w:firstLine="709"/>
        <w:rPr>
          <w:rFonts w:eastAsia="Calibri"/>
          <w:lang w:eastAsia="en-US"/>
        </w:rPr>
      </w:pPr>
    </w:p>
    <w:tbl>
      <w:tblPr>
        <w:tblW w:w="9294" w:type="dxa"/>
        <w:jc w:val="center"/>
        <w:tblLayout w:type="fixed"/>
        <w:tblCellMar>
          <w:left w:w="40" w:type="dxa"/>
          <w:right w:w="40" w:type="dxa"/>
        </w:tblCellMar>
        <w:tblLook w:val="0000"/>
      </w:tblPr>
      <w:tblGrid>
        <w:gridCol w:w="614"/>
        <w:gridCol w:w="7930"/>
        <w:gridCol w:w="750"/>
      </w:tblGrid>
      <w:tr w:rsidR="00137FD7">
        <w:trPr>
          <w:trHeight w:hRule="exact" w:val="902"/>
          <w:jc w:val="center"/>
        </w:trPr>
        <w:tc>
          <w:tcPr>
            <w:tcW w:w="614" w:type="dxa"/>
            <w:tcBorders>
              <w:top w:val="single" w:sz="6" w:space="0" w:color="000000"/>
              <w:left w:val="single" w:sz="6" w:space="0" w:color="000000"/>
              <w:bottom w:val="single" w:sz="6" w:space="0" w:color="000000"/>
              <w:right w:val="single" w:sz="6" w:space="0" w:color="000000"/>
            </w:tcBorders>
            <w:shd w:val="clear" w:color="auto" w:fill="FFFFFF"/>
          </w:tcPr>
          <w:p w:rsidR="00137FD7" w:rsidRDefault="00C638D4">
            <w:pPr>
              <w:widowControl w:val="0"/>
              <w:shd w:val="clear" w:color="auto" w:fill="FFFFFF"/>
              <w:spacing w:line="240" w:lineRule="atLeast"/>
              <w:ind w:firstLine="709"/>
              <w:rPr>
                <w:rFonts w:eastAsia="Calibri"/>
                <w:lang w:eastAsia="en-US"/>
              </w:rPr>
            </w:pPr>
            <w:r>
              <w:rPr>
                <w:rFonts w:eastAsia="Calibri"/>
                <w:color w:val="000000"/>
                <w:w w:val="98"/>
                <w:lang w:eastAsia="en-US"/>
              </w:rPr>
              <w:t>№</w:t>
            </w:r>
            <w:r>
              <w:rPr>
                <w:rFonts w:eastAsia="Calibri"/>
                <w:color w:val="000000"/>
                <w:spacing w:val="-9"/>
                <w:w w:val="98"/>
                <w:lang w:eastAsia="en-US"/>
              </w:rPr>
              <w:t>п/п</w:t>
            </w:r>
          </w:p>
          <w:p w:rsidR="00137FD7" w:rsidRDefault="00137FD7">
            <w:pPr>
              <w:widowControl w:val="0"/>
              <w:shd w:val="clear" w:color="auto" w:fill="FFFFFF"/>
              <w:spacing w:line="240" w:lineRule="atLeast"/>
              <w:ind w:firstLine="709"/>
              <w:rPr>
                <w:rFonts w:eastAsia="Calibri"/>
                <w:lang w:eastAsia="en-US"/>
              </w:rPr>
            </w:pP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137FD7" w:rsidRDefault="00C638D4">
            <w:pPr>
              <w:widowControl w:val="0"/>
              <w:shd w:val="clear" w:color="auto" w:fill="FFFFFF"/>
              <w:spacing w:line="240" w:lineRule="atLeast"/>
              <w:ind w:firstLine="709"/>
            </w:pPr>
            <w:r>
              <w:rPr>
                <w:rFonts w:eastAsia="Calibri"/>
                <w:lang w:eastAsia="en-US"/>
              </w:rPr>
              <w:t>Наименование</w:t>
            </w:r>
          </w:p>
        </w:tc>
        <w:tc>
          <w:tcPr>
            <w:tcW w:w="750" w:type="dxa"/>
            <w:tcBorders>
              <w:top w:val="single" w:sz="6" w:space="0" w:color="000000"/>
              <w:left w:val="single" w:sz="6" w:space="0" w:color="000000"/>
              <w:bottom w:val="single" w:sz="6" w:space="0" w:color="000000"/>
              <w:right w:val="single" w:sz="4" w:space="0" w:color="000000"/>
            </w:tcBorders>
            <w:shd w:val="clear" w:color="auto" w:fill="FFFFFF"/>
          </w:tcPr>
          <w:p w:rsidR="00137FD7" w:rsidRDefault="00C638D4">
            <w:pPr>
              <w:widowControl w:val="0"/>
              <w:shd w:val="clear" w:color="auto" w:fill="FFFFFF"/>
              <w:spacing w:line="240" w:lineRule="atLeast"/>
            </w:pPr>
            <w:r>
              <w:rPr>
                <w:rFonts w:eastAsia="Calibri"/>
                <w:lang w:eastAsia="en-US"/>
              </w:rPr>
              <w:t>Кол-во страниц</w:t>
            </w:r>
          </w:p>
        </w:tc>
      </w:tr>
      <w:tr w:rsidR="00137FD7">
        <w:trPr>
          <w:trHeight w:hRule="exact" w:val="902"/>
          <w:jc w:val="center"/>
        </w:trPr>
        <w:tc>
          <w:tcPr>
            <w:tcW w:w="614" w:type="dxa"/>
            <w:tcBorders>
              <w:top w:val="single" w:sz="6" w:space="0" w:color="000000"/>
              <w:left w:val="single" w:sz="6" w:space="0" w:color="000000"/>
              <w:bottom w:val="single" w:sz="6" w:space="0" w:color="000000"/>
              <w:right w:val="single" w:sz="6" w:space="0" w:color="000000"/>
            </w:tcBorders>
            <w:shd w:val="clear" w:color="auto" w:fill="FFFFFF"/>
          </w:tcPr>
          <w:p w:rsidR="00137FD7" w:rsidRDefault="00C638D4">
            <w:pPr>
              <w:widowControl w:val="0"/>
              <w:shd w:val="clear" w:color="auto" w:fill="FFFFFF"/>
              <w:spacing w:line="240" w:lineRule="atLeast"/>
              <w:ind w:firstLine="709"/>
            </w:pPr>
            <w:r>
              <w:rPr>
                <w:rFonts w:eastAsia="Calibri"/>
                <w:lang w:eastAsia="en-US"/>
              </w:rPr>
              <w:t>11</w:t>
            </w: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137FD7" w:rsidRDefault="00C638D4">
            <w:pPr>
              <w:widowControl w:val="0"/>
              <w:shd w:val="clear" w:color="auto" w:fill="FFFFFF"/>
              <w:spacing w:line="240" w:lineRule="atLeast"/>
            </w:pPr>
            <w:r>
              <w:rPr>
                <w:rFonts w:eastAsia="Calibri"/>
                <w:color w:val="000000"/>
                <w:spacing w:val="3"/>
                <w:lang w:eastAsia="en-US"/>
              </w:rPr>
              <w:t>Заверенное Участником конкурса Конкурсное предложение в двух экземплярах (оригинал и копия).</w:t>
            </w:r>
          </w:p>
        </w:tc>
        <w:tc>
          <w:tcPr>
            <w:tcW w:w="750" w:type="dxa"/>
            <w:tcBorders>
              <w:top w:val="single" w:sz="6" w:space="0" w:color="000000"/>
              <w:left w:val="single" w:sz="6" w:space="0" w:color="000000"/>
              <w:bottom w:val="single" w:sz="6" w:space="0" w:color="000000"/>
              <w:right w:val="single" w:sz="4" w:space="0" w:color="000000"/>
            </w:tcBorders>
            <w:shd w:val="clear" w:color="auto" w:fill="FFFFFF"/>
          </w:tcPr>
          <w:p w:rsidR="00137FD7" w:rsidRDefault="00137FD7">
            <w:pPr>
              <w:widowControl w:val="0"/>
              <w:shd w:val="clear" w:color="auto" w:fill="FFFFFF"/>
              <w:snapToGrid w:val="0"/>
              <w:spacing w:line="240" w:lineRule="atLeast"/>
              <w:ind w:firstLine="709"/>
              <w:rPr>
                <w:rFonts w:eastAsia="Calibri"/>
                <w:color w:val="000000"/>
                <w:spacing w:val="3"/>
                <w:lang w:eastAsia="en-US"/>
              </w:rPr>
            </w:pPr>
          </w:p>
        </w:tc>
      </w:tr>
      <w:tr w:rsidR="00137FD7">
        <w:trPr>
          <w:trHeight w:hRule="exact" w:val="2320"/>
          <w:jc w:val="center"/>
        </w:trPr>
        <w:tc>
          <w:tcPr>
            <w:tcW w:w="614" w:type="dxa"/>
            <w:tcBorders>
              <w:top w:val="single" w:sz="6" w:space="0" w:color="000000"/>
              <w:left w:val="single" w:sz="6" w:space="0" w:color="000000"/>
              <w:bottom w:val="single" w:sz="6" w:space="0" w:color="000000"/>
              <w:right w:val="single" w:sz="6" w:space="0" w:color="000000"/>
            </w:tcBorders>
            <w:shd w:val="clear" w:color="auto" w:fill="FFFFFF"/>
          </w:tcPr>
          <w:p w:rsidR="00137FD7" w:rsidRDefault="00C638D4">
            <w:pPr>
              <w:widowControl w:val="0"/>
              <w:shd w:val="clear" w:color="auto" w:fill="FFFFFF"/>
              <w:spacing w:line="240" w:lineRule="atLeast"/>
              <w:ind w:firstLine="709"/>
            </w:pPr>
            <w:r>
              <w:rPr>
                <w:rFonts w:eastAsia="Calibri"/>
                <w:lang w:eastAsia="en-US"/>
              </w:rPr>
              <w:t>12</w:t>
            </w: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137FD7" w:rsidRDefault="00C638D4">
            <w:pPr>
              <w:widowControl w:val="0"/>
              <w:shd w:val="clear" w:color="auto" w:fill="FFFFFF"/>
              <w:spacing w:line="240" w:lineRule="atLeast"/>
              <w:ind w:hanging="47"/>
            </w:pPr>
            <w:r>
              <w:rPr>
                <w:rFonts w:eastAsia="Calibri"/>
                <w:color w:val="000000"/>
                <w:spacing w:val="5"/>
                <w:lang w:eastAsia="en-US"/>
              </w:rPr>
              <w:t xml:space="preserve">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w:t>
            </w:r>
            <w:r>
              <w:rPr>
                <w:rFonts w:eastAsia="Calibri"/>
                <w:color w:val="000000"/>
                <w:spacing w:val="4"/>
                <w:lang w:eastAsia="en-US"/>
              </w:rPr>
              <w:t xml:space="preserve">участником конкурса мероприятий, календарных графиков проведения </w:t>
            </w:r>
            <w:r>
              <w:rPr>
                <w:rFonts w:eastAsia="Calibri"/>
                <w:color w:val="000000"/>
                <w:spacing w:val="3"/>
                <w:lang w:eastAsia="en-US"/>
              </w:rPr>
              <w:t xml:space="preserve">соответствующих мероприятий, необходимых технико-экономических </w:t>
            </w:r>
            <w:r>
              <w:rPr>
                <w:rFonts w:eastAsia="Calibri"/>
                <w:color w:val="000000"/>
                <w:spacing w:val="5"/>
                <w:lang w:eastAsia="en-US"/>
              </w:rPr>
              <w:t xml:space="preserve">расчетов, обоснований, документации на предлагаемое к установке </w:t>
            </w:r>
            <w:r>
              <w:rPr>
                <w:rFonts w:eastAsia="Calibri"/>
                <w:color w:val="000000"/>
                <w:spacing w:val="4"/>
                <w:lang w:eastAsia="en-US"/>
              </w:rPr>
              <w:t>(монтажу) оборудование и т.п.</w:t>
            </w:r>
          </w:p>
        </w:tc>
        <w:tc>
          <w:tcPr>
            <w:tcW w:w="750" w:type="dxa"/>
            <w:tcBorders>
              <w:top w:val="single" w:sz="6" w:space="0" w:color="000000"/>
              <w:left w:val="single" w:sz="6" w:space="0" w:color="000000"/>
              <w:bottom w:val="single" w:sz="6" w:space="0" w:color="000000"/>
              <w:right w:val="single" w:sz="4" w:space="0" w:color="000000"/>
            </w:tcBorders>
            <w:shd w:val="clear" w:color="auto" w:fill="FFFFFF"/>
          </w:tcPr>
          <w:p w:rsidR="00137FD7" w:rsidRDefault="00137FD7">
            <w:pPr>
              <w:widowControl w:val="0"/>
              <w:shd w:val="clear" w:color="auto" w:fill="FFFFFF"/>
              <w:snapToGrid w:val="0"/>
              <w:spacing w:line="240" w:lineRule="atLeast"/>
              <w:ind w:firstLine="709"/>
              <w:rPr>
                <w:rFonts w:eastAsia="Calibri"/>
                <w:lang w:eastAsia="en-US"/>
              </w:rPr>
            </w:pPr>
          </w:p>
        </w:tc>
      </w:tr>
      <w:tr w:rsidR="00137FD7">
        <w:trPr>
          <w:trHeight w:hRule="exact" w:val="614"/>
          <w:jc w:val="center"/>
        </w:trPr>
        <w:tc>
          <w:tcPr>
            <w:tcW w:w="614" w:type="dxa"/>
            <w:tcBorders>
              <w:top w:val="single" w:sz="6" w:space="0" w:color="000000"/>
              <w:left w:val="single" w:sz="6" w:space="0" w:color="000000"/>
              <w:bottom w:val="single" w:sz="6" w:space="0" w:color="000000"/>
              <w:right w:val="single" w:sz="6" w:space="0" w:color="000000"/>
            </w:tcBorders>
            <w:shd w:val="clear" w:color="auto" w:fill="FFFFFF"/>
          </w:tcPr>
          <w:p w:rsidR="00137FD7" w:rsidRDefault="00137FD7">
            <w:pPr>
              <w:widowControl w:val="0"/>
              <w:shd w:val="clear" w:color="auto" w:fill="FFFFFF"/>
              <w:snapToGrid w:val="0"/>
              <w:spacing w:line="240" w:lineRule="atLeast"/>
              <w:ind w:firstLine="709"/>
              <w:rPr>
                <w:rFonts w:eastAsia="Calibri"/>
                <w:lang w:eastAsia="en-US"/>
              </w:rPr>
            </w:pP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137FD7" w:rsidRDefault="00C638D4">
            <w:pPr>
              <w:widowControl w:val="0"/>
              <w:shd w:val="clear" w:color="auto" w:fill="FFFFFF"/>
              <w:spacing w:line="240" w:lineRule="atLeast"/>
              <w:ind w:firstLine="709"/>
            </w:pPr>
            <w:r>
              <w:rPr>
                <w:rFonts w:eastAsia="Calibri"/>
                <w:b/>
                <w:bCs/>
                <w:color w:val="000000"/>
                <w:spacing w:val="1"/>
                <w:lang w:eastAsia="en-US"/>
              </w:rPr>
              <w:t>ВСЕГО листов:</w:t>
            </w:r>
          </w:p>
        </w:tc>
        <w:tc>
          <w:tcPr>
            <w:tcW w:w="750" w:type="dxa"/>
            <w:tcBorders>
              <w:top w:val="single" w:sz="6" w:space="0" w:color="000000"/>
              <w:left w:val="single" w:sz="6" w:space="0" w:color="000000"/>
              <w:bottom w:val="single" w:sz="6" w:space="0" w:color="000000"/>
              <w:right w:val="single" w:sz="4" w:space="0" w:color="000000"/>
            </w:tcBorders>
            <w:shd w:val="clear" w:color="auto" w:fill="FFFFFF"/>
          </w:tcPr>
          <w:p w:rsidR="00137FD7" w:rsidRDefault="00137FD7">
            <w:pPr>
              <w:widowControl w:val="0"/>
              <w:shd w:val="clear" w:color="auto" w:fill="FFFFFF"/>
              <w:snapToGrid w:val="0"/>
              <w:spacing w:line="240" w:lineRule="atLeast"/>
              <w:ind w:firstLine="709"/>
              <w:rPr>
                <w:rFonts w:eastAsia="Calibri"/>
                <w:lang w:eastAsia="en-US"/>
              </w:rPr>
            </w:pPr>
          </w:p>
        </w:tc>
      </w:tr>
      <w:tr w:rsidR="00137FD7">
        <w:trPr>
          <w:trHeight w:hRule="exact" w:val="2192"/>
          <w:jc w:val="center"/>
        </w:trPr>
        <w:tc>
          <w:tcPr>
            <w:tcW w:w="614" w:type="dxa"/>
            <w:tcBorders>
              <w:top w:val="single" w:sz="6" w:space="0" w:color="000000"/>
            </w:tcBorders>
            <w:shd w:val="clear" w:color="auto" w:fill="FFFFFF"/>
          </w:tcPr>
          <w:p w:rsidR="00137FD7" w:rsidRDefault="00137FD7">
            <w:pPr>
              <w:widowControl w:val="0"/>
              <w:shd w:val="clear" w:color="auto" w:fill="FFFFFF"/>
              <w:snapToGrid w:val="0"/>
              <w:spacing w:line="240" w:lineRule="atLeast"/>
              <w:ind w:firstLine="709"/>
              <w:rPr>
                <w:rFonts w:eastAsia="Calibri"/>
                <w:lang w:eastAsia="en-US"/>
              </w:rPr>
            </w:pPr>
          </w:p>
          <w:p w:rsidR="00137FD7" w:rsidRDefault="00137FD7">
            <w:pPr>
              <w:widowControl w:val="0"/>
              <w:shd w:val="clear" w:color="auto" w:fill="FFFFFF"/>
              <w:spacing w:line="240" w:lineRule="atLeast"/>
              <w:ind w:firstLine="709"/>
              <w:rPr>
                <w:rFonts w:eastAsia="Calibri"/>
                <w:lang w:eastAsia="en-US"/>
              </w:rPr>
            </w:pPr>
          </w:p>
        </w:tc>
        <w:tc>
          <w:tcPr>
            <w:tcW w:w="7930" w:type="dxa"/>
            <w:tcBorders>
              <w:top w:val="single" w:sz="6" w:space="0" w:color="000000"/>
            </w:tcBorders>
            <w:shd w:val="clear" w:color="auto" w:fill="FFFFFF"/>
          </w:tcPr>
          <w:p w:rsidR="00137FD7" w:rsidRDefault="00137FD7">
            <w:pPr>
              <w:widowControl w:val="0"/>
              <w:shd w:val="clear" w:color="auto" w:fill="FFFFFF"/>
              <w:tabs>
                <w:tab w:val="left" w:leader="underscore" w:pos="4694"/>
              </w:tabs>
              <w:snapToGrid w:val="0"/>
              <w:spacing w:line="240" w:lineRule="atLeast"/>
              <w:rPr>
                <w:rFonts w:eastAsia="Calibri"/>
                <w:color w:val="000000"/>
                <w:spacing w:val="4"/>
                <w:lang w:eastAsia="en-US"/>
              </w:rPr>
            </w:pPr>
          </w:p>
          <w:p w:rsidR="00137FD7" w:rsidRDefault="00C638D4">
            <w:pPr>
              <w:widowControl w:val="0"/>
              <w:shd w:val="clear" w:color="auto" w:fill="FFFFFF"/>
              <w:tabs>
                <w:tab w:val="left" w:leader="underscore" w:pos="4694"/>
              </w:tabs>
              <w:spacing w:line="240" w:lineRule="atLeast"/>
              <w:rPr>
                <w:rFonts w:eastAsia="Calibri"/>
                <w:color w:val="000000"/>
                <w:spacing w:val="4"/>
                <w:lang w:eastAsia="en-US"/>
              </w:rPr>
            </w:pPr>
            <w:r>
              <w:rPr>
                <w:rFonts w:eastAsia="Calibri"/>
                <w:color w:val="000000"/>
                <w:spacing w:val="4"/>
                <w:lang w:eastAsia="en-US"/>
              </w:rPr>
              <w:t>Участник конкурса:</w:t>
            </w:r>
          </w:p>
          <w:p w:rsidR="00137FD7" w:rsidRDefault="00137FD7">
            <w:pPr>
              <w:widowControl w:val="0"/>
              <w:shd w:val="clear" w:color="auto" w:fill="FFFFFF"/>
              <w:tabs>
                <w:tab w:val="left" w:leader="underscore" w:pos="4694"/>
              </w:tabs>
              <w:spacing w:line="240" w:lineRule="atLeast"/>
              <w:rPr>
                <w:rFonts w:eastAsia="Calibri"/>
                <w:color w:val="000000"/>
                <w:spacing w:val="4"/>
                <w:lang w:eastAsia="en-US"/>
              </w:rPr>
            </w:pPr>
          </w:p>
          <w:p w:rsidR="00137FD7" w:rsidRDefault="00C638D4">
            <w:pPr>
              <w:widowControl w:val="0"/>
              <w:shd w:val="clear" w:color="auto" w:fill="FFFFFF"/>
              <w:tabs>
                <w:tab w:val="left" w:leader="underscore" w:pos="4694"/>
              </w:tabs>
              <w:spacing w:line="240" w:lineRule="atLeast"/>
              <w:rPr>
                <w:color w:val="000000"/>
                <w:sz w:val="14"/>
                <w:szCs w:val="14"/>
                <w:lang w:eastAsia="en-US"/>
              </w:rPr>
            </w:pPr>
            <w:r>
              <w:rPr>
                <w:rFonts w:eastAsia="Calibri"/>
                <w:color w:val="000000"/>
                <w:spacing w:val="4"/>
                <w:lang w:eastAsia="en-US"/>
              </w:rPr>
              <w:t>Руководитель</w:t>
            </w:r>
            <w:r>
              <w:rPr>
                <w:rFonts w:eastAsia="Calibri"/>
                <w:color w:val="000000"/>
                <w:lang w:eastAsia="en-US"/>
              </w:rPr>
              <w:t>________________</w:t>
            </w:r>
            <w:r>
              <w:rPr>
                <w:rFonts w:eastAsia="Calibri"/>
                <w:color w:val="000000"/>
                <w:spacing w:val="2"/>
                <w:lang w:eastAsia="en-US"/>
              </w:rPr>
              <w:t>(Ф.И.О.)</w:t>
            </w:r>
          </w:p>
          <w:p w:rsidR="00137FD7" w:rsidRDefault="00C638D4">
            <w:pPr>
              <w:widowControl w:val="0"/>
              <w:shd w:val="clear" w:color="auto" w:fill="FFFFFF"/>
              <w:spacing w:line="240" w:lineRule="atLeast"/>
              <w:ind w:firstLine="709"/>
              <w:rPr>
                <w:rFonts w:eastAsia="Calibri"/>
                <w:color w:val="000000"/>
                <w:spacing w:val="1"/>
                <w:sz w:val="14"/>
                <w:szCs w:val="14"/>
                <w:lang w:eastAsia="en-US"/>
              </w:rPr>
            </w:pPr>
            <w:r>
              <w:rPr>
                <w:rFonts w:eastAsia="Calibri"/>
                <w:color w:val="000000"/>
                <w:sz w:val="14"/>
                <w:szCs w:val="14"/>
                <w:lang w:eastAsia="en-US"/>
              </w:rPr>
              <w:t>(подпись и печать)</w:t>
            </w:r>
          </w:p>
          <w:p w:rsidR="00137FD7" w:rsidRDefault="00C638D4">
            <w:pPr>
              <w:widowControl w:val="0"/>
              <w:shd w:val="clear" w:color="auto" w:fill="FFFFFF"/>
              <w:spacing w:line="240" w:lineRule="atLeast"/>
              <w:ind w:firstLine="709"/>
            </w:pPr>
            <w:r>
              <w:rPr>
                <w:rFonts w:eastAsia="Calibri"/>
                <w:color w:val="000000"/>
                <w:spacing w:val="1"/>
                <w:sz w:val="14"/>
                <w:szCs w:val="14"/>
                <w:lang w:eastAsia="en-US"/>
              </w:rPr>
              <w:t>М.п.</w:t>
            </w:r>
          </w:p>
        </w:tc>
        <w:tc>
          <w:tcPr>
            <w:tcW w:w="750" w:type="dxa"/>
            <w:tcBorders>
              <w:top w:val="single" w:sz="6" w:space="0" w:color="000000"/>
            </w:tcBorders>
            <w:shd w:val="clear" w:color="auto" w:fill="FFFFFF"/>
          </w:tcPr>
          <w:p w:rsidR="00137FD7" w:rsidRDefault="00137FD7">
            <w:pPr>
              <w:widowControl w:val="0"/>
              <w:shd w:val="clear" w:color="auto" w:fill="FFFFFF"/>
              <w:snapToGrid w:val="0"/>
              <w:spacing w:line="240" w:lineRule="atLeast"/>
              <w:ind w:firstLine="709"/>
              <w:rPr>
                <w:rFonts w:eastAsia="Calibri"/>
                <w:b/>
                <w:bCs/>
                <w:color w:val="000000"/>
                <w:spacing w:val="1"/>
                <w:sz w:val="14"/>
                <w:szCs w:val="14"/>
                <w:lang w:eastAsia="en-US"/>
              </w:rPr>
            </w:pPr>
          </w:p>
          <w:p w:rsidR="00137FD7" w:rsidRDefault="00137FD7">
            <w:pPr>
              <w:widowControl w:val="0"/>
              <w:shd w:val="clear" w:color="auto" w:fill="FFFFFF"/>
              <w:spacing w:line="240" w:lineRule="atLeast"/>
              <w:ind w:firstLine="709"/>
              <w:rPr>
                <w:rFonts w:eastAsia="Calibri"/>
                <w:lang w:eastAsia="en-US"/>
              </w:rPr>
            </w:pPr>
          </w:p>
          <w:p w:rsidR="00137FD7" w:rsidRDefault="00137FD7">
            <w:pPr>
              <w:widowControl w:val="0"/>
              <w:shd w:val="clear" w:color="auto" w:fill="FFFFFF"/>
              <w:spacing w:line="240" w:lineRule="atLeast"/>
              <w:ind w:firstLine="709"/>
              <w:rPr>
                <w:rFonts w:eastAsia="Calibri"/>
                <w:lang w:eastAsia="en-US"/>
              </w:rPr>
            </w:pPr>
          </w:p>
        </w:tc>
      </w:tr>
    </w:tbl>
    <w:p w:rsidR="00137FD7" w:rsidRDefault="00137FD7">
      <w:pPr>
        <w:sectPr w:rsidR="00137FD7">
          <w:footerReference w:type="even" r:id="rId47"/>
          <w:footerReference w:type="default" r:id="rId48"/>
          <w:footerReference w:type="first" r:id="rId49"/>
          <w:pgSz w:w="11906" w:h="16838"/>
          <w:pgMar w:top="567" w:right="567" w:bottom="567" w:left="1134" w:header="0" w:footer="0" w:gutter="0"/>
          <w:cols w:space="720"/>
          <w:formProt w:val="0"/>
          <w:docGrid w:linePitch="360"/>
        </w:sectPr>
      </w:pPr>
    </w:p>
    <w:p w:rsidR="00137FD7" w:rsidRDefault="00C638D4">
      <w:pPr>
        <w:shd w:val="clear" w:color="auto" w:fill="FFFFFF"/>
        <w:spacing w:line="240" w:lineRule="atLeast"/>
        <w:ind w:firstLine="709"/>
        <w:jc w:val="right"/>
        <w:rPr>
          <w:rFonts w:eastAsia="Calibri"/>
          <w:bCs/>
          <w:color w:val="000000"/>
          <w:lang w:eastAsia="en-US"/>
        </w:rPr>
      </w:pPr>
      <w:r>
        <w:rPr>
          <w:rFonts w:eastAsia="Calibri"/>
          <w:bCs/>
          <w:color w:val="000000"/>
          <w:lang w:eastAsia="en-US"/>
        </w:rPr>
        <w:lastRenderedPageBreak/>
        <w:t>Форма № 3</w:t>
      </w:r>
    </w:p>
    <w:p w:rsidR="00137FD7" w:rsidRDefault="00137FD7">
      <w:pPr>
        <w:shd w:val="clear" w:color="auto" w:fill="FFFFFF"/>
        <w:spacing w:line="240" w:lineRule="atLeast"/>
        <w:ind w:firstLine="709"/>
        <w:rPr>
          <w:rFonts w:eastAsia="Calibri"/>
          <w:b/>
          <w:bCs/>
          <w:color w:val="000000"/>
          <w:lang w:eastAsia="en-US"/>
        </w:rPr>
      </w:pPr>
    </w:p>
    <w:p w:rsidR="00137FD7" w:rsidRDefault="00C638D4">
      <w:pPr>
        <w:shd w:val="clear" w:color="auto" w:fill="FFFFFF"/>
        <w:spacing w:line="240" w:lineRule="atLeast"/>
        <w:ind w:firstLine="709"/>
        <w:rPr>
          <w:rFonts w:eastAsia="Calibri"/>
          <w:color w:val="000000"/>
          <w:spacing w:val="-3"/>
          <w:lang w:eastAsia="en-US"/>
        </w:rPr>
      </w:pPr>
      <w:r>
        <w:rPr>
          <w:rFonts w:eastAsia="Calibri"/>
          <w:bCs/>
          <w:color w:val="000000"/>
          <w:lang w:eastAsia="en-US"/>
        </w:rPr>
        <w:t>№</w:t>
      </w:r>
      <w:r>
        <w:rPr>
          <w:rFonts w:eastAsia="Calibri"/>
          <w:color w:val="000000"/>
          <w:spacing w:val="-3"/>
          <w:lang w:eastAsia="en-US"/>
        </w:rPr>
        <w:t>«___»</w:t>
      </w:r>
      <w:r>
        <w:rPr>
          <w:rFonts w:eastAsia="Calibri"/>
          <w:color w:val="000000"/>
          <w:lang w:eastAsia="en-US"/>
        </w:rPr>
        <w:t xml:space="preserve"> _________ </w:t>
      </w:r>
      <w:r>
        <w:rPr>
          <w:rFonts w:eastAsia="Calibri"/>
          <w:color w:val="000000"/>
          <w:spacing w:val="-5"/>
          <w:lang w:eastAsia="en-US"/>
        </w:rPr>
        <w:t xml:space="preserve">20__ г.  </w:t>
      </w:r>
    </w:p>
    <w:p w:rsidR="00137FD7" w:rsidRDefault="00137FD7">
      <w:pPr>
        <w:shd w:val="clear" w:color="auto" w:fill="FFFFFF"/>
        <w:tabs>
          <w:tab w:val="left" w:pos="1320"/>
        </w:tabs>
        <w:spacing w:line="240" w:lineRule="atLeast"/>
        <w:ind w:firstLine="709"/>
        <w:rPr>
          <w:rFonts w:eastAsia="Calibri"/>
          <w:color w:val="000000"/>
          <w:spacing w:val="-5"/>
          <w:lang w:eastAsia="en-US"/>
        </w:rPr>
      </w:pPr>
    </w:p>
    <w:p w:rsidR="00137FD7" w:rsidRDefault="00C638D4">
      <w:pPr>
        <w:shd w:val="clear" w:color="auto" w:fill="FFFFFF"/>
        <w:tabs>
          <w:tab w:val="left" w:pos="1320"/>
        </w:tabs>
        <w:spacing w:line="240" w:lineRule="atLeast"/>
        <w:ind w:firstLine="709"/>
        <w:jc w:val="right"/>
        <w:rPr>
          <w:rFonts w:eastAsia="Calibri"/>
          <w:color w:val="000000"/>
          <w:spacing w:val="-7"/>
          <w:lang w:eastAsia="en-US"/>
        </w:rPr>
      </w:pPr>
      <w:r>
        <w:rPr>
          <w:rFonts w:eastAsia="Calibri"/>
          <w:color w:val="000000"/>
          <w:spacing w:val="-5"/>
          <w:lang w:eastAsia="en-US"/>
        </w:rPr>
        <w:t>В конкурсную комиссию</w:t>
      </w:r>
    </w:p>
    <w:p w:rsidR="00137FD7" w:rsidRDefault="00137FD7">
      <w:pPr>
        <w:shd w:val="clear" w:color="auto" w:fill="FFFFFF"/>
        <w:spacing w:line="240" w:lineRule="atLeast"/>
        <w:ind w:firstLine="709"/>
        <w:jc w:val="center"/>
        <w:rPr>
          <w:rFonts w:eastAsia="Calibri"/>
          <w:color w:val="000000"/>
          <w:spacing w:val="-7"/>
          <w:lang w:eastAsia="en-US"/>
        </w:rPr>
      </w:pPr>
    </w:p>
    <w:p w:rsidR="00137FD7" w:rsidRDefault="00C638D4">
      <w:pPr>
        <w:shd w:val="clear" w:color="auto" w:fill="FFFFFF"/>
        <w:spacing w:line="240" w:lineRule="atLeast"/>
        <w:jc w:val="center"/>
        <w:rPr>
          <w:rFonts w:eastAsia="Calibri"/>
          <w:color w:val="000000"/>
          <w:spacing w:val="-6"/>
          <w:lang w:eastAsia="en-US"/>
        </w:rPr>
      </w:pPr>
      <w:r>
        <w:rPr>
          <w:rFonts w:eastAsia="Calibri"/>
          <w:color w:val="000000"/>
          <w:spacing w:val="-7"/>
          <w:lang w:eastAsia="en-US"/>
        </w:rPr>
        <w:t>КОНКУРСНОЕ ПРЕДЛОЖЕНИЕ</w:t>
      </w:r>
    </w:p>
    <w:p w:rsidR="00137FD7" w:rsidRDefault="00C638D4">
      <w:pPr>
        <w:shd w:val="clear" w:color="auto" w:fill="FFFFFF"/>
        <w:spacing w:line="240" w:lineRule="atLeast"/>
        <w:ind w:firstLine="709"/>
        <w:jc w:val="center"/>
        <w:rPr>
          <w:rFonts w:eastAsia="Calibri"/>
          <w:color w:val="000000"/>
          <w:spacing w:val="-5"/>
          <w:lang w:eastAsia="en-US"/>
        </w:rPr>
      </w:pPr>
      <w:r>
        <w:rPr>
          <w:rFonts w:eastAsia="Calibri"/>
          <w:color w:val="000000"/>
          <w:spacing w:val="-6"/>
          <w:lang w:eastAsia="en-US"/>
        </w:rPr>
        <w:t xml:space="preserve">на право заключения концессионного соглашения </w:t>
      </w:r>
      <w:r>
        <w:rPr>
          <w:rFonts w:eastAsia="Calibri"/>
          <w:color w:val="000000"/>
          <w:spacing w:val="-5"/>
          <w:lang w:eastAsia="en-US"/>
        </w:rPr>
        <w:t>в отношении объектов теплоснабжения</w:t>
      </w:r>
    </w:p>
    <w:p w:rsidR="00137FD7" w:rsidRDefault="00137FD7">
      <w:pPr>
        <w:shd w:val="clear" w:color="auto" w:fill="FFFFFF"/>
        <w:spacing w:line="240" w:lineRule="atLeast"/>
        <w:ind w:firstLine="709"/>
        <w:jc w:val="center"/>
        <w:rPr>
          <w:rFonts w:eastAsia="Calibri"/>
          <w:color w:val="000000"/>
          <w:spacing w:val="-5"/>
          <w:lang w:eastAsia="en-US"/>
        </w:rPr>
      </w:pPr>
    </w:p>
    <w:p w:rsidR="00137FD7" w:rsidRDefault="00C638D4">
      <w:pPr>
        <w:shd w:val="clear" w:color="auto" w:fill="FFFFFF"/>
        <w:spacing w:line="240" w:lineRule="atLeast"/>
        <w:ind w:firstLine="709"/>
        <w:jc w:val="both"/>
      </w:pPr>
      <w:r>
        <w:rPr>
          <w:rFonts w:eastAsia="Calibri"/>
          <w:color w:val="000000"/>
          <w:spacing w:val="-5"/>
          <w:lang w:eastAsia="en-US"/>
        </w:rPr>
        <w:t>1. Пройдя предварительный отбор участников конкурса, и получив 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конкурсной документации</w:t>
      </w:r>
    </w:p>
    <w:p w:rsidR="00137FD7" w:rsidRDefault="009B4B3E">
      <w:pPr>
        <w:shd w:val="clear" w:color="auto" w:fill="FFFFFF"/>
        <w:spacing w:line="240" w:lineRule="atLeast"/>
        <w:ind w:firstLine="709"/>
        <w:jc w:val="both"/>
        <w:rPr>
          <w:rFonts w:eastAsia="Calibri"/>
          <w:color w:val="000000"/>
          <w:spacing w:val="1"/>
          <w:lang w:eastAsia="en-US"/>
        </w:rPr>
      </w:pPr>
      <w:r w:rsidRPr="009B4B3E">
        <w:pict>
          <v:line id="Прямая соединительная линия 7" o:spid="_x0000_s1026" style="position:absolute;left:0;text-align:left;z-index:251658752" from="1.9pt,14.15pt" to="462.65pt,14.15pt" o:allowincell="f" strokeweight=".18mm">
            <v:fill o:detectmouseclick="t"/>
            <v:stroke joinstyle="miter"/>
          </v:line>
        </w:pict>
      </w:r>
      <w:r w:rsidR="00C638D4">
        <w:rPr>
          <w:rFonts w:eastAsia="Calibri"/>
          <w:color w:val="000000"/>
          <w:lang w:eastAsia="en-US"/>
        </w:rPr>
        <w:t>(наименование участника конкурса)</w:t>
      </w:r>
    </w:p>
    <w:p w:rsidR="00137FD7" w:rsidRDefault="00C638D4">
      <w:pPr>
        <w:shd w:val="clear" w:color="auto" w:fill="FFFFFF"/>
        <w:spacing w:line="240" w:lineRule="atLeast"/>
        <w:ind w:firstLine="709"/>
        <w:jc w:val="both"/>
        <w:rPr>
          <w:rFonts w:eastAsia="Calibri"/>
          <w:color w:val="000000"/>
          <w:lang w:eastAsia="en-US"/>
        </w:rPr>
      </w:pPr>
      <w:r>
        <w:rPr>
          <w:rFonts w:eastAsia="Calibri"/>
          <w:color w:val="000000"/>
          <w:spacing w:val="1"/>
          <w:lang w:eastAsia="en-US"/>
        </w:rPr>
        <w:t>в лице______________________</w:t>
      </w:r>
      <w:r>
        <w:rPr>
          <w:rFonts w:eastAsia="Calibri"/>
          <w:color w:val="000000"/>
          <w:lang w:eastAsia="en-US"/>
        </w:rPr>
        <w:tab/>
        <w:t>,</w:t>
      </w:r>
    </w:p>
    <w:p w:rsidR="00137FD7" w:rsidRDefault="00C638D4">
      <w:pPr>
        <w:shd w:val="clear" w:color="auto" w:fill="FFFFFF"/>
        <w:spacing w:line="240" w:lineRule="atLeast"/>
        <w:ind w:firstLine="709"/>
        <w:jc w:val="both"/>
        <w:rPr>
          <w:rFonts w:eastAsia="Calibri"/>
          <w:color w:val="000000"/>
          <w:spacing w:val="5"/>
          <w:lang w:eastAsia="en-US"/>
        </w:rPr>
      </w:pPr>
      <w:r>
        <w:rPr>
          <w:rFonts w:eastAsia="Calibri"/>
          <w:color w:val="000000"/>
          <w:lang w:eastAsia="en-US"/>
        </w:rPr>
        <w:t>(реквизиты лица)</w:t>
      </w:r>
    </w:p>
    <w:p w:rsidR="00137FD7" w:rsidRDefault="00C638D4">
      <w:pPr>
        <w:shd w:val="clear" w:color="auto" w:fill="FFFFFF"/>
        <w:spacing w:line="240" w:lineRule="atLeast"/>
        <w:ind w:firstLine="709"/>
        <w:jc w:val="both"/>
        <w:rPr>
          <w:rFonts w:eastAsia="Calibri"/>
          <w:color w:val="000000"/>
          <w:spacing w:val="5"/>
          <w:lang w:eastAsia="en-US"/>
        </w:rPr>
      </w:pPr>
      <w:r>
        <w:rPr>
          <w:rFonts w:eastAsia="Calibri"/>
          <w:color w:val="000000"/>
          <w:spacing w:val="5"/>
          <w:lang w:eastAsia="en-US"/>
        </w:rPr>
        <w:t xml:space="preserve">официально сообщает конкурсной комиссии о своём согласии участвовать в </w:t>
      </w:r>
      <w:r>
        <w:rPr>
          <w:rFonts w:eastAsia="Calibri"/>
          <w:color w:val="000000"/>
          <w:spacing w:val="4"/>
          <w:lang w:eastAsia="en-US"/>
        </w:rPr>
        <w:t xml:space="preserve">открытом конкурсе на условиях, установленных конкурсной документацией, и </w:t>
      </w:r>
      <w:r>
        <w:rPr>
          <w:rFonts w:eastAsia="Calibri"/>
          <w:color w:val="000000"/>
          <w:spacing w:val="5"/>
          <w:lang w:eastAsia="en-US"/>
        </w:rPr>
        <w:t>направляет настоящее конкурсное предложение.</w:t>
      </w:r>
    </w:p>
    <w:p w:rsidR="00137FD7" w:rsidRDefault="00C638D4">
      <w:pPr>
        <w:shd w:val="clear" w:color="auto" w:fill="FFFFFF"/>
        <w:spacing w:line="240" w:lineRule="atLeast"/>
        <w:ind w:firstLine="709"/>
        <w:jc w:val="both"/>
        <w:rPr>
          <w:rFonts w:eastAsia="Calibri"/>
          <w:lang w:eastAsia="en-US"/>
        </w:rPr>
      </w:pPr>
      <w:r>
        <w:rPr>
          <w:rFonts w:eastAsia="Calibri"/>
          <w:color w:val="000000"/>
          <w:spacing w:val="5"/>
          <w:lang w:eastAsia="en-US"/>
        </w:rPr>
        <w:t xml:space="preserve">2. Мы согласны выполнить работы в соответствии с требованиями конкурсной </w:t>
      </w:r>
      <w:r>
        <w:rPr>
          <w:rFonts w:eastAsia="Calibri"/>
          <w:color w:val="000000"/>
          <w:spacing w:val="4"/>
          <w:lang w:eastAsia="en-US"/>
        </w:rPr>
        <w:t xml:space="preserve">документации и на условиях, которые мы представили в настоящем конкурсном </w:t>
      </w:r>
      <w:r>
        <w:rPr>
          <w:rFonts w:eastAsia="Calibri"/>
          <w:color w:val="000000"/>
          <w:spacing w:val="3"/>
          <w:lang w:eastAsia="en-US"/>
        </w:rPr>
        <w:t>предложении:</w:t>
      </w:r>
    </w:p>
    <w:p w:rsidR="00137FD7" w:rsidRDefault="00137FD7">
      <w:pPr>
        <w:spacing w:line="240" w:lineRule="atLeast"/>
        <w:ind w:firstLine="709"/>
        <w:rPr>
          <w:rFonts w:eastAsia="Calibri"/>
          <w:lang w:eastAsia="en-US"/>
        </w:rPr>
      </w:pPr>
    </w:p>
    <w:tbl>
      <w:tblPr>
        <w:tblW w:w="9753" w:type="dxa"/>
        <w:tblInd w:w="88" w:type="dxa"/>
        <w:tblLayout w:type="fixed"/>
        <w:tblCellMar>
          <w:left w:w="40" w:type="dxa"/>
          <w:right w:w="40" w:type="dxa"/>
        </w:tblCellMar>
        <w:tblLook w:val="0000"/>
      </w:tblPr>
      <w:tblGrid>
        <w:gridCol w:w="1135"/>
        <w:gridCol w:w="3895"/>
        <w:gridCol w:w="2477"/>
        <w:gridCol w:w="2246"/>
      </w:tblGrid>
      <w:tr w:rsidR="00137FD7">
        <w:trPr>
          <w:trHeight w:hRule="exact" w:val="922"/>
        </w:trPr>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37FD7" w:rsidRDefault="00C638D4">
            <w:pPr>
              <w:widowControl w:val="0"/>
              <w:spacing w:line="240" w:lineRule="atLeast"/>
            </w:pPr>
            <w:r>
              <w:rPr>
                <w:rFonts w:eastAsia="Calibri"/>
                <w:lang w:eastAsia="en-US"/>
              </w:rPr>
              <w:t xml:space="preserve">№п/п </w:t>
            </w:r>
          </w:p>
        </w:tc>
        <w:tc>
          <w:tcPr>
            <w:tcW w:w="38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7FD7" w:rsidRDefault="00C638D4">
            <w:pPr>
              <w:widowControl w:val="0"/>
              <w:spacing w:line="240" w:lineRule="atLeast"/>
            </w:pPr>
            <w:r>
              <w:rPr>
                <w:rFonts w:eastAsia="Calibri"/>
                <w:lang w:eastAsia="en-US"/>
              </w:rPr>
              <w:t>Наименование критерия конкурса</w:t>
            </w:r>
          </w:p>
        </w:tc>
        <w:tc>
          <w:tcPr>
            <w:tcW w:w="2477" w:type="dxa"/>
            <w:tcBorders>
              <w:top w:val="single" w:sz="6" w:space="0" w:color="000000"/>
              <w:left w:val="single" w:sz="6" w:space="0" w:color="000000"/>
              <w:bottom w:val="single" w:sz="6" w:space="0" w:color="000000"/>
              <w:right w:val="single" w:sz="4" w:space="0" w:color="000000"/>
            </w:tcBorders>
            <w:shd w:val="clear" w:color="auto" w:fill="FFFFFF"/>
            <w:vAlign w:val="center"/>
          </w:tcPr>
          <w:p w:rsidR="00137FD7" w:rsidRDefault="00C638D4">
            <w:pPr>
              <w:widowControl w:val="0"/>
              <w:spacing w:line="240" w:lineRule="atLeast"/>
              <w:rPr>
                <w:lang w:eastAsia="en-US"/>
              </w:rPr>
            </w:pPr>
            <w:r>
              <w:rPr>
                <w:rFonts w:eastAsia="Calibri"/>
                <w:lang w:eastAsia="en-US"/>
              </w:rPr>
              <w:t>Значение</w:t>
            </w:r>
          </w:p>
          <w:p w:rsidR="00137FD7" w:rsidRDefault="00C638D4">
            <w:pPr>
              <w:widowControl w:val="0"/>
              <w:spacing w:line="240" w:lineRule="atLeast"/>
            </w:pPr>
            <w:r>
              <w:rPr>
                <w:rFonts w:eastAsia="Calibri"/>
                <w:lang w:eastAsia="en-US"/>
              </w:rPr>
              <w:t>(цифрами и прописью)</w:t>
            </w:r>
          </w:p>
        </w:tc>
        <w:tc>
          <w:tcPr>
            <w:tcW w:w="2246"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137FD7" w:rsidRDefault="00C638D4">
            <w:pPr>
              <w:widowControl w:val="0"/>
              <w:spacing w:line="240" w:lineRule="atLeast"/>
            </w:pPr>
            <w:r>
              <w:rPr>
                <w:rFonts w:eastAsia="Calibri"/>
                <w:lang w:eastAsia="en-US"/>
              </w:rPr>
              <w:t>Примечание</w:t>
            </w:r>
          </w:p>
        </w:tc>
      </w:tr>
      <w:tr w:rsidR="00137FD7">
        <w:trPr>
          <w:trHeight w:hRule="exact" w:val="547"/>
        </w:trPr>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37FD7" w:rsidRDefault="00137FD7">
            <w:pPr>
              <w:widowControl w:val="0"/>
              <w:shd w:val="clear" w:color="auto" w:fill="FFFFFF"/>
              <w:snapToGrid w:val="0"/>
              <w:spacing w:line="240" w:lineRule="atLeast"/>
              <w:ind w:firstLine="709"/>
              <w:rPr>
                <w:rFonts w:eastAsia="Calibri"/>
                <w:lang w:eastAsia="en-US"/>
              </w:rPr>
            </w:pPr>
          </w:p>
        </w:tc>
        <w:tc>
          <w:tcPr>
            <w:tcW w:w="3895" w:type="dxa"/>
            <w:tcBorders>
              <w:top w:val="single" w:sz="6" w:space="0" w:color="000000"/>
              <w:left w:val="single" w:sz="6" w:space="0" w:color="000000"/>
              <w:bottom w:val="single" w:sz="6" w:space="0" w:color="000000"/>
              <w:right w:val="single" w:sz="6" w:space="0" w:color="000000"/>
            </w:tcBorders>
            <w:shd w:val="clear" w:color="auto" w:fill="FFFFFF"/>
          </w:tcPr>
          <w:p w:rsidR="00137FD7" w:rsidRDefault="00137FD7">
            <w:pPr>
              <w:widowControl w:val="0"/>
              <w:shd w:val="clear" w:color="auto" w:fill="FFFFFF"/>
              <w:snapToGrid w:val="0"/>
              <w:spacing w:line="240" w:lineRule="atLeast"/>
              <w:ind w:firstLine="709"/>
              <w:rPr>
                <w:rFonts w:eastAsia="Calibri"/>
                <w:lang w:eastAsia="en-US"/>
              </w:rPr>
            </w:pPr>
          </w:p>
        </w:tc>
        <w:tc>
          <w:tcPr>
            <w:tcW w:w="2477" w:type="dxa"/>
            <w:tcBorders>
              <w:top w:val="single" w:sz="6" w:space="0" w:color="000000"/>
              <w:left w:val="single" w:sz="6" w:space="0" w:color="000000"/>
              <w:bottom w:val="single" w:sz="6" w:space="0" w:color="000000"/>
              <w:right w:val="single" w:sz="6" w:space="0" w:color="000000"/>
            </w:tcBorders>
            <w:shd w:val="clear" w:color="auto" w:fill="FFFFFF"/>
          </w:tcPr>
          <w:p w:rsidR="00137FD7" w:rsidRDefault="00137FD7">
            <w:pPr>
              <w:widowControl w:val="0"/>
              <w:shd w:val="clear" w:color="auto" w:fill="FFFFFF"/>
              <w:snapToGrid w:val="0"/>
              <w:spacing w:line="240" w:lineRule="atLeast"/>
              <w:ind w:firstLine="709"/>
              <w:rPr>
                <w:rFonts w:eastAsia="Calibri"/>
                <w:lang w:eastAsia="en-US"/>
              </w:rPr>
            </w:pPr>
          </w:p>
        </w:tc>
        <w:tc>
          <w:tcPr>
            <w:tcW w:w="2246" w:type="dxa"/>
            <w:tcBorders>
              <w:top w:val="single" w:sz="6" w:space="0" w:color="000000"/>
              <w:left w:val="single" w:sz="6" w:space="0" w:color="000000"/>
              <w:bottom w:val="single" w:sz="6" w:space="0" w:color="000000"/>
              <w:right w:val="single" w:sz="6" w:space="0" w:color="000000"/>
            </w:tcBorders>
            <w:shd w:val="clear" w:color="auto" w:fill="FFFFFF"/>
          </w:tcPr>
          <w:p w:rsidR="00137FD7" w:rsidRDefault="00137FD7">
            <w:pPr>
              <w:widowControl w:val="0"/>
              <w:shd w:val="clear" w:color="auto" w:fill="FFFFFF"/>
              <w:snapToGrid w:val="0"/>
              <w:spacing w:line="240" w:lineRule="atLeast"/>
              <w:ind w:firstLine="709"/>
              <w:rPr>
                <w:rFonts w:eastAsia="Calibri"/>
                <w:lang w:eastAsia="en-US"/>
              </w:rPr>
            </w:pPr>
          </w:p>
        </w:tc>
      </w:tr>
      <w:tr w:rsidR="00137FD7">
        <w:trPr>
          <w:trHeight w:hRule="exact" w:val="586"/>
        </w:trPr>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37FD7" w:rsidRDefault="00137FD7">
            <w:pPr>
              <w:widowControl w:val="0"/>
              <w:shd w:val="clear" w:color="auto" w:fill="FFFFFF"/>
              <w:snapToGrid w:val="0"/>
              <w:spacing w:line="240" w:lineRule="atLeast"/>
              <w:ind w:firstLine="709"/>
              <w:rPr>
                <w:rFonts w:eastAsia="Calibri"/>
                <w:lang w:eastAsia="en-US"/>
              </w:rPr>
            </w:pPr>
          </w:p>
        </w:tc>
        <w:tc>
          <w:tcPr>
            <w:tcW w:w="3895" w:type="dxa"/>
            <w:tcBorders>
              <w:top w:val="single" w:sz="6" w:space="0" w:color="000000"/>
              <w:left w:val="single" w:sz="6" w:space="0" w:color="000000"/>
              <w:bottom w:val="single" w:sz="6" w:space="0" w:color="000000"/>
              <w:right w:val="single" w:sz="6" w:space="0" w:color="000000"/>
            </w:tcBorders>
            <w:shd w:val="clear" w:color="auto" w:fill="FFFFFF"/>
          </w:tcPr>
          <w:p w:rsidR="00137FD7" w:rsidRDefault="00137FD7">
            <w:pPr>
              <w:widowControl w:val="0"/>
              <w:shd w:val="clear" w:color="auto" w:fill="FFFFFF"/>
              <w:snapToGrid w:val="0"/>
              <w:spacing w:line="240" w:lineRule="atLeast"/>
              <w:ind w:firstLine="709"/>
              <w:rPr>
                <w:rFonts w:eastAsia="Calibri"/>
                <w:lang w:eastAsia="en-US"/>
              </w:rPr>
            </w:pPr>
          </w:p>
        </w:tc>
        <w:tc>
          <w:tcPr>
            <w:tcW w:w="2477" w:type="dxa"/>
            <w:tcBorders>
              <w:top w:val="single" w:sz="6" w:space="0" w:color="000000"/>
              <w:left w:val="single" w:sz="6" w:space="0" w:color="000000"/>
              <w:bottom w:val="single" w:sz="6" w:space="0" w:color="000000"/>
              <w:right w:val="single" w:sz="6" w:space="0" w:color="000000"/>
            </w:tcBorders>
            <w:shd w:val="clear" w:color="auto" w:fill="FFFFFF"/>
          </w:tcPr>
          <w:p w:rsidR="00137FD7" w:rsidRDefault="00137FD7">
            <w:pPr>
              <w:widowControl w:val="0"/>
              <w:shd w:val="clear" w:color="auto" w:fill="FFFFFF"/>
              <w:snapToGrid w:val="0"/>
              <w:spacing w:line="240" w:lineRule="atLeast"/>
              <w:ind w:firstLine="709"/>
              <w:rPr>
                <w:rFonts w:eastAsia="Calibri"/>
                <w:lang w:eastAsia="en-US"/>
              </w:rPr>
            </w:pPr>
          </w:p>
        </w:tc>
        <w:tc>
          <w:tcPr>
            <w:tcW w:w="2246" w:type="dxa"/>
            <w:tcBorders>
              <w:top w:val="single" w:sz="6" w:space="0" w:color="000000"/>
              <w:left w:val="single" w:sz="6" w:space="0" w:color="000000"/>
              <w:bottom w:val="single" w:sz="6" w:space="0" w:color="000000"/>
              <w:right w:val="single" w:sz="6" w:space="0" w:color="000000"/>
            </w:tcBorders>
            <w:shd w:val="clear" w:color="auto" w:fill="FFFFFF"/>
          </w:tcPr>
          <w:p w:rsidR="00137FD7" w:rsidRDefault="00137FD7">
            <w:pPr>
              <w:widowControl w:val="0"/>
              <w:shd w:val="clear" w:color="auto" w:fill="FFFFFF"/>
              <w:snapToGrid w:val="0"/>
              <w:spacing w:line="240" w:lineRule="atLeast"/>
              <w:ind w:firstLine="709"/>
              <w:rPr>
                <w:rFonts w:eastAsia="Calibri"/>
                <w:lang w:eastAsia="en-US"/>
              </w:rPr>
            </w:pPr>
          </w:p>
        </w:tc>
      </w:tr>
    </w:tbl>
    <w:p w:rsidR="00137FD7" w:rsidRDefault="00C638D4">
      <w:pPr>
        <w:widowControl w:val="0"/>
        <w:shd w:val="clear" w:color="auto" w:fill="FFFFFF"/>
        <w:tabs>
          <w:tab w:val="left" w:pos="1008"/>
        </w:tabs>
        <w:ind w:firstLine="709"/>
        <w:jc w:val="both"/>
        <w:rPr>
          <w:rFonts w:eastAsia="Calibri"/>
          <w:color w:val="000000"/>
          <w:spacing w:val="5"/>
          <w:lang w:eastAsia="en-US"/>
        </w:rPr>
      </w:pPr>
      <w:r>
        <w:rPr>
          <w:rFonts w:eastAsia="Calibri"/>
          <w:color w:val="000000"/>
          <w:spacing w:val="5"/>
          <w:lang w:eastAsia="en-US"/>
        </w:rPr>
        <w:t>3.</w:t>
      </w:r>
      <w:r>
        <w:rPr>
          <w:rFonts w:eastAsia="Calibri"/>
          <w:color w:val="000000"/>
          <w:spacing w:val="5"/>
        </w:rPr>
        <w:t xml:space="preserve">Мы ознакомлены с условиями, содержащимися в конкурсной </w:t>
      </w:r>
      <w:r>
        <w:rPr>
          <w:rFonts w:eastAsia="Calibri"/>
          <w:color w:val="000000"/>
          <w:spacing w:val="4"/>
        </w:rPr>
        <w:t>документации, и гарантируем их выполнение в соответствии с требованиями конкурсной документации.</w:t>
      </w:r>
    </w:p>
    <w:p w:rsidR="00137FD7" w:rsidRDefault="00C638D4">
      <w:pPr>
        <w:widowControl w:val="0"/>
        <w:shd w:val="clear" w:color="auto" w:fill="FFFFFF"/>
        <w:tabs>
          <w:tab w:val="left" w:pos="1008"/>
        </w:tabs>
        <w:ind w:firstLine="709"/>
        <w:jc w:val="both"/>
        <w:rPr>
          <w:rFonts w:eastAsia="Calibri"/>
          <w:color w:val="000000"/>
          <w:spacing w:val="5"/>
          <w:lang w:eastAsia="en-US"/>
        </w:rPr>
      </w:pPr>
      <w:r>
        <w:rPr>
          <w:rFonts w:eastAsia="Calibri"/>
          <w:color w:val="000000"/>
          <w:spacing w:val="5"/>
          <w:lang w:eastAsia="en-US"/>
        </w:rPr>
        <w:t xml:space="preserve">4. В случае признания нас победителями конкурса, </w:t>
      </w:r>
      <w:r>
        <w:rPr>
          <w:rFonts w:eastAsia="Calibri"/>
          <w:color w:val="000000"/>
          <w:spacing w:val="4"/>
          <w:lang w:eastAsia="en-US"/>
        </w:rPr>
        <w:t xml:space="preserve">гарантируем заключение концессионного соглашения, в полном соответствии с </w:t>
      </w:r>
      <w:r>
        <w:rPr>
          <w:rFonts w:eastAsia="Calibri"/>
          <w:color w:val="000000"/>
          <w:spacing w:val="5"/>
          <w:lang w:eastAsia="en-US"/>
        </w:rPr>
        <w:t>условиями, которые мы представили в нашем конкурсном предложении, и в других документах, предусмотренных конкурсной документацией.</w:t>
      </w:r>
    </w:p>
    <w:p w:rsidR="00137FD7" w:rsidRDefault="00C638D4">
      <w:pPr>
        <w:widowControl w:val="0"/>
        <w:shd w:val="clear" w:color="auto" w:fill="FFFFFF"/>
        <w:tabs>
          <w:tab w:val="left" w:pos="1008"/>
        </w:tabs>
        <w:ind w:firstLine="709"/>
        <w:jc w:val="both"/>
        <w:rPr>
          <w:rFonts w:eastAsia="Calibri"/>
          <w:color w:val="000000"/>
          <w:spacing w:val="3"/>
          <w:lang w:eastAsia="en-US"/>
        </w:rPr>
      </w:pPr>
      <w:r>
        <w:rPr>
          <w:rFonts w:eastAsia="Calibri"/>
          <w:color w:val="000000"/>
          <w:spacing w:val="5"/>
          <w:lang w:eastAsia="en-US"/>
        </w:rPr>
        <w:t>5. Нам разъяснено и понятно, что:</w:t>
      </w:r>
    </w:p>
    <w:p w:rsidR="00137FD7" w:rsidRDefault="00C638D4">
      <w:pPr>
        <w:shd w:val="clear" w:color="auto" w:fill="FFFFFF"/>
        <w:ind w:firstLine="709"/>
        <w:jc w:val="both"/>
        <w:rPr>
          <w:rFonts w:eastAsia="Calibri"/>
          <w:color w:val="000000"/>
          <w:spacing w:val="5"/>
          <w:lang w:eastAsia="en-US"/>
        </w:rPr>
      </w:pPr>
      <w:r>
        <w:rPr>
          <w:rFonts w:eastAsia="Calibri"/>
          <w:color w:val="000000"/>
          <w:spacing w:val="3"/>
          <w:lang w:eastAsia="en-US"/>
        </w:rPr>
        <w:t xml:space="preserve">- заключение концессионного соглашения является для победителя </w:t>
      </w:r>
      <w:r>
        <w:rPr>
          <w:rFonts w:eastAsia="Calibri"/>
          <w:color w:val="000000"/>
          <w:spacing w:val="5"/>
          <w:lang w:eastAsia="en-US"/>
        </w:rPr>
        <w:t>конкурса обязательным;</w:t>
      </w:r>
    </w:p>
    <w:p w:rsidR="00137FD7" w:rsidRDefault="00C638D4">
      <w:pPr>
        <w:shd w:val="clear" w:color="auto" w:fill="FFFFFF"/>
        <w:ind w:firstLine="709"/>
        <w:jc w:val="both"/>
        <w:rPr>
          <w:rFonts w:eastAsia="Calibri"/>
          <w:color w:val="000000"/>
          <w:spacing w:val="-11"/>
          <w:lang w:eastAsia="en-US"/>
        </w:rPr>
      </w:pPr>
      <w:r>
        <w:rPr>
          <w:rFonts w:eastAsia="Calibri"/>
          <w:color w:val="000000"/>
          <w:spacing w:val="5"/>
          <w:lang w:eastAsia="en-US"/>
        </w:rPr>
        <w:t xml:space="preserve">- участник конкурса, признанный конкурсной комиссией победителем конкурса, не вправе отказаться от заключения </w:t>
      </w:r>
      <w:r>
        <w:rPr>
          <w:rFonts w:eastAsia="Calibri"/>
          <w:color w:val="000000"/>
          <w:spacing w:val="4"/>
          <w:lang w:eastAsia="en-US"/>
        </w:rPr>
        <w:t xml:space="preserve">концессионного соглашения в срок, установленный конкурсной документацией, </w:t>
      </w:r>
      <w:r>
        <w:rPr>
          <w:rFonts w:eastAsia="Calibri"/>
          <w:color w:val="000000"/>
          <w:spacing w:val="5"/>
          <w:lang w:eastAsia="en-US"/>
        </w:rPr>
        <w:t>и на условиях, предложенных им в настоящем конкурсном предложении.</w:t>
      </w:r>
    </w:p>
    <w:p w:rsidR="00137FD7" w:rsidRDefault="00C638D4">
      <w:pPr>
        <w:shd w:val="clear" w:color="auto" w:fill="FFFFFF"/>
        <w:tabs>
          <w:tab w:val="left" w:pos="1008"/>
        </w:tabs>
        <w:ind w:firstLine="709"/>
        <w:jc w:val="both"/>
        <w:rPr>
          <w:rFonts w:eastAsia="Calibri"/>
          <w:color w:val="000000"/>
          <w:spacing w:val="4"/>
          <w:lang w:eastAsia="en-US"/>
        </w:rPr>
      </w:pPr>
      <w:r>
        <w:rPr>
          <w:rFonts w:eastAsia="Calibri"/>
          <w:color w:val="000000"/>
          <w:spacing w:val="-11"/>
          <w:lang w:eastAsia="en-US"/>
        </w:rPr>
        <w:t>6.</w:t>
      </w:r>
      <w:r>
        <w:rPr>
          <w:rFonts w:eastAsia="Calibri"/>
          <w:color w:val="000000"/>
          <w:spacing w:val="5"/>
          <w:lang w:eastAsia="en-US"/>
        </w:rPr>
        <w:t xml:space="preserve">Настоящим гарантируем достоверность информации, представленной </w:t>
      </w:r>
      <w:r>
        <w:rPr>
          <w:rFonts w:eastAsia="Calibri"/>
          <w:color w:val="000000"/>
          <w:spacing w:val="4"/>
          <w:lang w:eastAsia="en-US"/>
        </w:rPr>
        <w:t xml:space="preserve">нами в настоящем конкурсном предложении, и подтверждаем право конкурсной </w:t>
      </w:r>
      <w:r>
        <w:rPr>
          <w:rFonts w:eastAsia="Calibri"/>
          <w:color w:val="000000"/>
          <w:spacing w:val="2"/>
          <w:lang w:eastAsia="en-US"/>
        </w:rPr>
        <w:t>комиссии:</w:t>
      </w:r>
    </w:p>
    <w:p w:rsidR="00137FD7" w:rsidRDefault="00C638D4">
      <w:pPr>
        <w:shd w:val="clear" w:color="auto" w:fill="FFFFFF"/>
        <w:ind w:firstLine="709"/>
        <w:jc w:val="both"/>
        <w:rPr>
          <w:rFonts w:eastAsia="Calibri"/>
          <w:color w:val="000000"/>
          <w:spacing w:val="4"/>
          <w:lang w:eastAsia="en-US"/>
        </w:rPr>
      </w:pPr>
      <w:r>
        <w:rPr>
          <w:rFonts w:eastAsia="Calibri"/>
          <w:color w:val="000000"/>
          <w:spacing w:val="4"/>
          <w:lang w:eastAsia="en-US"/>
        </w:rPr>
        <w:t xml:space="preserve">- запрашивать в уполномоченных органах власти и у упомянутых в нашем </w:t>
      </w:r>
      <w:r>
        <w:rPr>
          <w:rFonts w:eastAsia="Calibri"/>
          <w:color w:val="000000"/>
          <w:spacing w:val="5"/>
          <w:lang w:eastAsia="en-US"/>
        </w:rPr>
        <w:t>конкурсном предложении юридических и физических лиц информацию, уточняющую представленные нами в нём сведения;</w:t>
      </w:r>
    </w:p>
    <w:p w:rsidR="00137FD7" w:rsidRDefault="00C638D4">
      <w:pPr>
        <w:shd w:val="clear" w:color="auto" w:fill="FFFFFF"/>
        <w:ind w:firstLine="709"/>
        <w:jc w:val="both"/>
        <w:rPr>
          <w:rFonts w:eastAsia="Calibri"/>
          <w:color w:val="000000"/>
          <w:lang w:eastAsia="en-US"/>
        </w:rPr>
      </w:pPr>
      <w:r>
        <w:rPr>
          <w:rFonts w:eastAsia="Calibri"/>
          <w:color w:val="000000"/>
          <w:spacing w:val="4"/>
          <w:lang w:eastAsia="en-US"/>
        </w:rPr>
        <w:t xml:space="preserve">- затребовать у нас представления в срок, установленный в конкурсной </w:t>
      </w:r>
      <w:r>
        <w:rPr>
          <w:rFonts w:eastAsia="Calibri"/>
          <w:color w:val="000000"/>
          <w:spacing w:val="5"/>
          <w:lang w:eastAsia="en-US"/>
        </w:rPr>
        <w:t xml:space="preserve">документации, и в письменном (устном) виде разъяснений положений документов и материалов, содержащихся в составе нашего конкурсного </w:t>
      </w:r>
      <w:r>
        <w:rPr>
          <w:rFonts w:eastAsia="Calibri"/>
          <w:color w:val="000000"/>
          <w:spacing w:val="3"/>
          <w:lang w:eastAsia="en-US"/>
        </w:rPr>
        <w:t>предложения.</w:t>
      </w:r>
    </w:p>
    <w:p w:rsidR="00137FD7" w:rsidRDefault="00C638D4">
      <w:pPr>
        <w:tabs>
          <w:tab w:val="left" w:pos="709"/>
        </w:tabs>
        <w:ind w:right="-94" w:firstLine="709"/>
        <w:jc w:val="both"/>
        <w:rPr>
          <w:rFonts w:eastAsia="Calibri"/>
          <w:lang w:eastAsia="en-US"/>
        </w:rPr>
      </w:pPr>
      <w:r>
        <w:rPr>
          <w:rFonts w:eastAsia="Calibri"/>
          <w:color w:val="000000"/>
          <w:lang w:eastAsia="en-US"/>
        </w:rPr>
        <w:lastRenderedPageBreak/>
        <w:t xml:space="preserve">Предлагаемые нами </w:t>
      </w:r>
      <w:r>
        <w:rPr>
          <w:rFonts w:eastAsia="Calibri"/>
          <w:lang w:eastAsia="en-US"/>
        </w:rPr>
        <w:t>мероприятия по созданию и (или) реконструкции объекта концессионного соглашения, обеспечивающие достижения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137FD7" w:rsidRDefault="00C638D4">
      <w:pPr>
        <w:ind w:right="-94" w:firstLine="709"/>
        <w:jc w:val="both"/>
        <w:rPr>
          <w:rFonts w:eastAsia="Calibri"/>
          <w:color w:val="000000"/>
          <w:lang w:eastAsia="en-US"/>
        </w:rPr>
      </w:pPr>
      <w:r>
        <w:rPr>
          <w:rFonts w:eastAsia="Calibri"/>
          <w:lang w:eastAsia="en-US"/>
        </w:rPr>
        <w:t>__________________________________________________________________.</w:t>
      </w:r>
    </w:p>
    <w:p w:rsidR="00137FD7" w:rsidRDefault="00137FD7">
      <w:pPr>
        <w:shd w:val="clear" w:color="auto" w:fill="FFFFFF"/>
        <w:ind w:firstLine="709"/>
        <w:jc w:val="both"/>
        <w:rPr>
          <w:rFonts w:eastAsia="Calibri"/>
          <w:color w:val="000000"/>
          <w:lang w:eastAsia="en-US"/>
        </w:rPr>
      </w:pPr>
    </w:p>
    <w:p w:rsidR="00137FD7" w:rsidRDefault="00C638D4">
      <w:pPr>
        <w:shd w:val="clear" w:color="auto" w:fill="FFFFFF"/>
        <w:tabs>
          <w:tab w:val="left" w:pos="1008"/>
          <w:tab w:val="left" w:leader="underscore" w:pos="8952"/>
        </w:tabs>
        <w:ind w:firstLine="709"/>
        <w:rPr>
          <w:rFonts w:eastAsia="Calibri"/>
          <w:color w:val="000000"/>
          <w:sz w:val="20"/>
          <w:szCs w:val="20"/>
          <w:lang w:eastAsia="en-US"/>
        </w:rPr>
      </w:pPr>
      <w:r>
        <w:rPr>
          <w:rFonts w:eastAsia="Calibri"/>
          <w:color w:val="000000"/>
          <w:spacing w:val="-12"/>
          <w:lang w:eastAsia="en-US"/>
        </w:rPr>
        <w:t>7.</w:t>
      </w:r>
      <w:r>
        <w:rPr>
          <w:rFonts w:eastAsia="Calibri"/>
          <w:color w:val="000000"/>
          <w:spacing w:val="5"/>
          <w:lang w:eastAsia="en-US"/>
        </w:rPr>
        <w:t xml:space="preserve">Сообщаем, что для оперативного уведомления нас по вопросам </w:t>
      </w:r>
      <w:r>
        <w:rPr>
          <w:rFonts w:eastAsia="Calibri"/>
          <w:color w:val="000000"/>
          <w:spacing w:val="4"/>
          <w:lang w:eastAsia="en-US"/>
        </w:rPr>
        <w:t xml:space="preserve">организационного характера и взаимодействия с конкурсной комиссией нами </w:t>
      </w:r>
      <w:r>
        <w:rPr>
          <w:rFonts w:eastAsia="Calibri"/>
          <w:color w:val="000000"/>
          <w:spacing w:val="5"/>
          <w:lang w:eastAsia="en-US"/>
        </w:rPr>
        <w:t>уполномочен ________________</w:t>
      </w:r>
    </w:p>
    <w:p w:rsidR="00137FD7" w:rsidRDefault="00C638D4">
      <w:pPr>
        <w:shd w:val="clear" w:color="auto" w:fill="FFFFFF"/>
        <w:tabs>
          <w:tab w:val="left" w:pos="1008"/>
          <w:tab w:val="left" w:leader="underscore" w:pos="8952"/>
        </w:tabs>
        <w:ind w:firstLine="709"/>
        <w:rPr>
          <w:rFonts w:eastAsia="Calibri"/>
          <w:color w:val="000000"/>
          <w:spacing w:val="3"/>
          <w:lang w:eastAsia="en-US"/>
        </w:rPr>
      </w:pPr>
      <w:r>
        <w:rPr>
          <w:rFonts w:eastAsia="Calibri"/>
          <w:color w:val="000000"/>
          <w:sz w:val="20"/>
          <w:szCs w:val="20"/>
          <w:lang w:eastAsia="en-US"/>
        </w:rPr>
        <w:t>(контактная информация об уполномоченном лице)</w:t>
      </w:r>
    </w:p>
    <w:p w:rsidR="00137FD7" w:rsidRDefault="00C638D4">
      <w:pPr>
        <w:shd w:val="clear" w:color="auto" w:fill="FFFFFF"/>
        <w:ind w:firstLine="709"/>
        <w:rPr>
          <w:rFonts w:eastAsia="Calibri"/>
          <w:color w:val="000000"/>
          <w:spacing w:val="3"/>
          <w:lang w:eastAsia="en-US"/>
        </w:rPr>
      </w:pPr>
      <w:r>
        <w:rPr>
          <w:rFonts w:eastAsia="Calibri"/>
          <w:color w:val="000000"/>
          <w:spacing w:val="3"/>
          <w:lang w:eastAsia="en-US"/>
        </w:rPr>
        <w:t xml:space="preserve">Все сведения о проведении конкурса просим сообщать </w:t>
      </w:r>
      <w:r>
        <w:rPr>
          <w:rFonts w:eastAsia="Calibri"/>
          <w:color w:val="000000"/>
          <w:spacing w:val="5"/>
          <w:lang w:eastAsia="en-US"/>
        </w:rPr>
        <w:t>указанному уполномоченному лицу.</w:t>
      </w:r>
    </w:p>
    <w:p w:rsidR="00137FD7" w:rsidRDefault="00C638D4">
      <w:pPr>
        <w:shd w:val="clear" w:color="auto" w:fill="FFFFFF"/>
        <w:tabs>
          <w:tab w:val="left" w:leader="underscore" w:pos="6787"/>
          <w:tab w:val="left" w:leader="underscore" w:pos="8218"/>
        </w:tabs>
        <w:ind w:firstLine="709"/>
        <w:rPr>
          <w:rFonts w:eastAsia="Calibri"/>
          <w:color w:val="000000"/>
          <w:spacing w:val="2"/>
          <w:lang w:eastAsia="en-US"/>
        </w:rPr>
      </w:pPr>
      <w:r>
        <w:rPr>
          <w:rFonts w:eastAsia="Calibri"/>
          <w:color w:val="000000"/>
          <w:spacing w:val="3"/>
          <w:lang w:eastAsia="en-US"/>
        </w:rPr>
        <w:t>8. Юридический и фактический адреса</w:t>
      </w:r>
      <w:r>
        <w:rPr>
          <w:rFonts w:eastAsia="Calibri"/>
          <w:color w:val="000000"/>
          <w:lang w:eastAsia="en-US"/>
        </w:rPr>
        <w:tab/>
      </w:r>
      <w:r>
        <w:rPr>
          <w:rFonts w:eastAsia="Calibri"/>
          <w:color w:val="000000"/>
          <w:spacing w:val="2"/>
          <w:lang w:eastAsia="en-US"/>
        </w:rPr>
        <w:t>, факс</w:t>
      </w:r>
      <w:r>
        <w:rPr>
          <w:rFonts w:eastAsia="Calibri"/>
          <w:color w:val="000000"/>
          <w:lang w:eastAsia="en-US"/>
        </w:rPr>
        <w:tab/>
        <w:t>,</w:t>
      </w:r>
    </w:p>
    <w:p w:rsidR="00137FD7" w:rsidRDefault="00C638D4">
      <w:pPr>
        <w:shd w:val="clear" w:color="auto" w:fill="FFFFFF"/>
        <w:tabs>
          <w:tab w:val="left" w:leader="underscore" w:pos="8362"/>
        </w:tabs>
        <w:ind w:firstLine="709"/>
        <w:rPr>
          <w:rFonts w:eastAsia="Calibri"/>
          <w:color w:val="000000"/>
          <w:spacing w:val="6"/>
          <w:lang w:eastAsia="en-US"/>
        </w:rPr>
      </w:pPr>
      <w:r>
        <w:rPr>
          <w:rFonts w:eastAsia="Calibri"/>
          <w:color w:val="000000"/>
          <w:spacing w:val="2"/>
          <w:lang w:eastAsia="en-US"/>
        </w:rPr>
        <w:t>банковские реквизиты:</w:t>
      </w:r>
      <w:r>
        <w:rPr>
          <w:rFonts w:eastAsia="Calibri"/>
          <w:color w:val="000000"/>
          <w:lang w:eastAsia="en-US"/>
        </w:rPr>
        <w:tab/>
      </w:r>
    </w:p>
    <w:p w:rsidR="00137FD7" w:rsidRDefault="00C638D4">
      <w:pPr>
        <w:shd w:val="clear" w:color="auto" w:fill="FFFFFF"/>
        <w:tabs>
          <w:tab w:val="left" w:leader="underscore" w:pos="8966"/>
        </w:tabs>
        <w:ind w:firstLine="709"/>
        <w:rPr>
          <w:rFonts w:eastAsia="Calibri"/>
          <w:color w:val="000000"/>
          <w:spacing w:val="-7"/>
          <w:lang w:eastAsia="en-US"/>
        </w:rPr>
      </w:pPr>
      <w:r>
        <w:rPr>
          <w:rFonts w:eastAsia="Calibri"/>
          <w:color w:val="000000"/>
          <w:spacing w:val="6"/>
          <w:lang w:eastAsia="en-US"/>
        </w:rPr>
        <w:t>Адрес электронной почты</w:t>
      </w:r>
      <w:r>
        <w:rPr>
          <w:rFonts w:eastAsia="Calibri"/>
          <w:color w:val="000000"/>
          <w:lang w:eastAsia="en-US"/>
        </w:rPr>
        <w:tab/>
      </w:r>
    </w:p>
    <w:p w:rsidR="00137FD7" w:rsidRDefault="00C638D4">
      <w:pPr>
        <w:shd w:val="clear" w:color="auto" w:fill="FFFFFF"/>
        <w:tabs>
          <w:tab w:val="left" w:pos="984"/>
        </w:tabs>
        <w:ind w:firstLine="709"/>
        <w:rPr>
          <w:rFonts w:eastAsia="Calibri"/>
          <w:color w:val="000000"/>
          <w:spacing w:val="4"/>
          <w:lang w:eastAsia="en-US"/>
        </w:rPr>
      </w:pPr>
      <w:r>
        <w:rPr>
          <w:rFonts w:eastAsia="Calibri"/>
          <w:color w:val="000000"/>
          <w:spacing w:val="-7"/>
          <w:lang w:eastAsia="en-US"/>
        </w:rPr>
        <w:t>9.</w:t>
      </w:r>
      <w:r>
        <w:rPr>
          <w:rFonts w:eastAsia="Calibri"/>
          <w:color w:val="000000"/>
          <w:lang w:eastAsia="en-US"/>
        </w:rPr>
        <w:tab/>
      </w:r>
      <w:r>
        <w:rPr>
          <w:rFonts w:eastAsia="Calibri"/>
          <w:color w:val="000000"/>
          <w:spacing w:val="5"/>
          <w:lang w:eastAsia="en-US"/>
        </w:rPr>
        <w:t>Корреспонденцию в наш адрес просим направлять по адресу:</w:t>
      </w:r>
    </w:p>
    <w:p w:rsidR="00137FD7" w:rsidRDefault="00137FD7">
      <w:pPr>
        <w:shd w:val="clear" w:color="auto" w:fill="FFFFFF"/>
        <w:ind w:firstLine="709"/>
        <w:rPr>
          <w:rFonts w:eastAsia="Calibri"/>
          <w:color w:val="000000"/>
          <w:spacing w:val="4"/>
          <w:lang w:eastAsia="en-US"/>
        </w:rPr>
      </w:pPr>
    </w:p>
    <w:p w:rsidR="00137FD7" w:rsidRDefault="00C638D4">
      <w:pPr>
        <w:shd w:val="clear" w:color="auto" w:fill="FFFFFF"/>
        <w:ind w:firstLine="709"/>
        <w:rPr>
          <w:rFonts w:eastAsia="Calibri"/>
          <w:color w:val="000000"/>
          <w:spacing w:val="4"/>
          <w:lang w:eastAsia="en-US"/>
        </w:rPr>
      </w:pPr>
      <w:r>
        <w:rPr>
          <w:rFonts w:eastAsia="Calibri"/>
          <w:color w:val="000000"/>
          <w:spacing w:val="4"/>
          <w:lang w:eastAsia="en-US"/>
        </w:rPr>
        <w:t>Участник конкурса:</w:t>
      </w:r>
    </w:p>
    <w:p w:rsidR="00137FD7" w:rsidRDefault="00C638D4">
      <w:pPr>
        <w:shd w:val="clear" w:color="auto" w:fill="FFFFFF"/>
        <w:tabs>
          <w:tab w:val="left" w:leader="underscore" w:pos="7406"/>
        </w:tabs>
        <w:ind w:firstLine="709"/>
        <w:rPr>
          <w:rFonts w:eastAsia="Calibri"/>
          <w:color w:val="000000"/>
          <w:spacing w:val="-2"/>
          <w:lang w:eastAsia="en-US"/>
        </w:rPr>
      </w:pPr>
      <w:r>
        <w:rPr>
          <w:rFonts w:eastAsia="Calibri"/>
          <w:color w:val="000000"/>
          <w:spacing w:val="4"/>
          <w:lang w:eastAsia="en-US"/>
        </w:rPr>
        <w:t>Руководитель юридического лица</w:t>
      </w:r>
      <w:r>
        <w:rPr>
          <w:rFonts w:eastAsia="Calibri"/>
          <w:color w:val="000000"/>
          <w:lang w:eastAsia="en-US"/>
        </w:rPr>
        <w:tab/>
        <w:t>(Ф.И.О.)</w:t>
      </w:r>
    </w:p>
    <w:p w:rsidR="00137FD7" w:rsidRDefault="00C638D4">
      <w:pPr>
        <w:shd w:val="clear" w:color="auto" w:fill="FFFFFF"/>
        <w:ind w:firstLine="709"/>
        <w:rPr>
          <w:rFonts w:eastAsia="Calibri"/>
          <w:color w:val="000000"/>
          <w:spacing w:val="5"/>
          <w:lang w:eastAsia="en-US"/>
        </w:rPr>
      </w:pPr>
      <w:r>
        <w:rPr>
          <w:rFonts w:eastAsia="Calibri"/>
          <w:color w:val="000000"/>
          <w:spacing w:val="-2"/>
          <w:lang w:eastAsia="en-US"/>
        </w:rPr>
        <w:t>подпись печать</w:t>
      </w:r>
    </w:p>
    <w:p w:rsidR="00137FD7" w:rsidRDefault="00C638D4">
      <w:pPr>
        <w:shd w:val="clear" w:color="auto" w:fill="FFFFFF"/>
        <w:ind w:firstLine="709"/>
        <w:rPr>
          <w:rFonts w:eastAsia="Calibri"/>
          <w:color w:val="000000"/>
          <w:spacing w:val="5"/>
          <w:lang w:eastAsia="en-US"/>
        </w:rPr>
      </w:pPr>
      <w:r>
        <w:rPr>
          <w:rFonts w:eastAsia="Calibri"/>
          <w:color w:val="000000"/>
          <w:spacing w:val="5"/>
          <w:lang w:eastAsia="en-US"/>
        </w:rPr>
        <w:t>(для юридического лица)</w:t>
      </w:r>
    </w:p>
    <w:p w:rsidR="00137FD7" w:rsidRDefault="00C638D4">
      <w:pPr>
        <w:shd w:val="clear" w:color="auto" w:fill="FFFFFF"/>
        <w:tabs>
          <w:tab w:val="left" w:leader="underscore" w:pos="5294"/>
        </w:tabs>
        <w:ind w:firstLine="709"/>
        <w:rPr>
          <w:rFonts w:eastAsia="Calibri"/>
          <w:color w:val="000000"/>
          <w:spacing w:val="5"/>
          <w:lang w:eastAsia="en-US"/>
        </w:rPr>
      </w:pPr>
      <w:r>
        <w:rPr>
          <w:rFonts w:eastAsia="Calibri"/>
          <w:color w:val="000000"/>
          <w:spacing w:val="5"/>
          <w:lang w:eastAsia="en-US"/>
        </w:rPr>
        <w:t>Главный бухгалтер</w:t>
      </w:r>
      <w:r>
        <w:rPr>
          <w:rFonts w:eastAsia="Calibri"/>
          <w:color w:val="000000"/>
          <w:lang w:eastAsia="en-US"/>
        </w:rPr>
        <w:tab/>
      </w:r>
      <w:r>
        <w:rPr>
          <w:rFonts w:eastAsia="Calibri"/>
          <w:color w:val="000000"/>
          <w:spacing w:val="4"/>
          <w:lang w:eastAsia="en-US"/>
        </w:rPr>
        <w:t>(Ф.И.О.)</w:t>
      </w:r>
    </w:p>
    <w:p w:rsidR="00137FD7" w:rsidRDefault="00C638D4">
      <w:pPr>
        <w:shd w:val="clear" w:color="auto" w:fill="FFFFFF"/>
        <w:ind w:firstLine="709"/>
        <w:rPr>
          <w:rFonts w:eastAsia="Calibri"/>
          <w:color w:val="000000"/>
          <w:spacing w:val="3"/>
          <w:lang w:eastAsia="en-US"/>
        </w:rPr>
      </w:pPr>
      <w:r>
        <w:rPr>
          <w:rFonts w:eastAsia="Calibri"/>
          <w:color w:val="000000"/>
          <w:spacing w:val="5"/>
          <w:lang w:eastAsia="en-US"/>
        </w:rPr>
        <w:t>М.П.</w:t>
      </w:r>
    </w:p>
    <w:p w:rsidR="00137FD7" w:rsidRDefault="00137FD7">
      <w:pPr>
        <w:shd w:val="clear" w:color="auto" w:fill="FFFFFF"/>
        <w:spacing w:line="240" w:lineRule="atLeast"/>
        <w:ind w:firstLine="709"/>
        <w:jc w:val="right"/>
        <w:rPr>
          <w:rFonts w:eastAsia="Calibri"/>
          <w:color w:val="000000"/>
          <w:spacing w:val="3"/>
          <w:lang w:eastAsia="en-US"/>
        </w:rPr>
      </w:pPr>
    </w:p>
    <w:p w:rsidR="00137FD7" w:rsidRDefault="00137FD7">
      <w:pPr>
        <w:shd w:val="clear" w:color="auto" w:fill="FFFFFF"/>
        <w:spacing w:line="240" w:lineRule="atLeast"/>
        <w:ind w:firstLine="709"/>
        <w:jc w:val="right"/>
        <w:rPr>
          <w:rFonts w:eastAsia="Calibri"/>
          <w:color w:val="000000"/>
          <w:spacing w:val="3"/>
          <w:lang w:eastAsia="en-US"/>
        </w:rPr>
      </w:pPr>
    </w:p>
    <w:p w:rsidR="00137FD7" w:rsidRDefault="00137FD7">
      <w:pPr>
        <w:shd w:val="clear" w:color="auto" w:fill="FFFFFF"/>
        <w:spacing w:line="240" w:lineRule="atLeast"/>
        <w:ind w:firstLine="709"/>
        <w:rPr>
          <w:rFonts w:eastAsia="Calibri"/>
          <w:color w:val="000000"/>
          <w:spacing w:val="5"/>
          <w:lang w:eastAsia="en-US"/>
        </w:rPr>
      </w:pPr>
    </w:p>
    <w:p w:rsidR="00137FD7" w:rsidRDefault="00137FD7">
      <w:pPr>
        <w:shd w:val="clear" w:color="auto" w:fill="FFFFFF"/>
        <w:spacing w:line="240" w:lineRule="atLeast"/>
        <w:ind w:firstLine="709"/>
        <w:rPr>
          <w:rFonts w:eastAsia="Calibri"/>
          <w:color w:val="000000"/>
          <w:spacing w:val="5"/>
          <w:lang w:eastAsia="en-US"/>
        </w:rPr>
      </w:pPr>
    </w:p>
    <w:p w:rsidR="00137FD7" w:rsidRDefault="00137FD7">
      <w:pPr>
        <w:shd w:val="clear" w:color="auto" w:fill="FFFFFF"/>
        <w:spacing w:line="240" w:lineRule="atLeast"/>
        <w:ind w:firstLine="709"/>
        <w:rPr>
          <w:rFonts w:eastAsia="Calibri"/>
          <w:color w:val="000000"/>
          <w:spacing w:val="5"/>
          <w:lang w:eastAsia="en-US"/>
        </w:rPr>
      </w:pPr>
    </w:p>
    <w:p w:rsidR="00137FD7" w:rsidRDefault="00C638D4">
      <w:pPr>
        <w:shd w:val="clear" w:color="auto" w:fill="FFFFFF"/>
        <w:spacing w:line="240" w:lineRule="atLeast"/>
        <w:ind w:firstLine="709"/>
        <w:rPr>
          <w:rFonts w:eastAsia="Calibri"/>
          <w:color w:val="000000"/>
          <w:spacing w:val="2"/>
          <w:sz w:val="14"/>
          <w:szCs w:val="14"/>
          <w:lang w:eastAsia="en-US"/>
        </w:rPr>
      </w:pPr>
      <w:r>
        <w:rPr>
          <w:rFonts w:eastAsia="Calibri"/>
          <w:color w:val="000000"/>
          <w:spacing w:val="2"/>
          <w:sz w:val="14"/>
          <w:szCs w:val="14"/>
          <w:lang w:eastAsia="en-US"/>
        </w:rPr>
        <w:t>подпись и печать</w:t>
      </w:r>
    </w:p>
    <w:p w:rsidR="00137FD7" w:rsidRDefault="00137FD7">
      <w:pPr>
        <w:shd w:val="clear" w:color="auto" w:fill="FFFFFF"/>
        <w:spacing w:line="240" w:lineRule="atLeast"/>
        <w:ind w:firstLine="709"/>
        <w:rPr>
          <w:rFonts w:eastAsia="Calibri"/>
          <w:color w:val="000000"/>
          <w:spacing w:val="2"/>
          <w:sz w:val="14"/>
          <w:szCs w:val="14"/>
          <w:lang w:eastAsia="en-US"/>
        </w:rPr>
      </w:pPr>
    </w:p>
    <w:p w:rsidR="00137FD7" w:rsidRDefault="00C638D4">
      <w:pPr>
        <w:shd w:val="clear" w:color="auto" w:fill="FFFFFF"/>
        <w:spacing w:line="240" w:lineRule="atLeast"/>
        <w:ind w:firstLine="709"/>
        <w:rPr>
          <w:rFonts w:eastAsia="Calibri"/>
          <w:color w:val="000000"/>
          <w:spacing w:val="-5"/>
          <w:sz w:val="14"/>
          <w:szCs w:val="14"/>
          <w:lang w:eastAsia="en-US"/>
        </w:rPr>
      </w:pPr>
      <w:r>
        <w:rPr>
          <w:rFonts w:eastAsia="Calibri"/>
          <w:color w:val="000000"/>
          <w:lang w:eastAsia="en-US"/>
        </w:rPr>
        <w:t>Главный бухгалтер ____________________________</w:t>
      </w:r>
      <w:r>
        <w:rPr>
          <w:rFonts w:eastAsia="Calibri"/>
          <w:color w:val="000000"/>
          <w:spacing w:val="1"/>
          <w:lang w:eastAsia="en-US"/>
        </w:rPr>
        <w:t>(Ф.И.О.)</w:t>
      </w:r>
    </w:p>
    <w:p w:rsidR="00137FD7" w:rsidRDefault="00C638D4">
      <w:pPr>
        <w:shd w:val="clear" w:color="auto" w:fill="FFFFFF"/>
        <w:spacing w:line="240" w:lineRule="atLeast"/>
        <w:ind w:firstLine="709"/>
        <w:rPr>
          <w:rFonts w:eastAsia="Calibri"/>
          <w:color w:val="000000"/>
          <w:spacing w:val="-5"/>
          <w:sz w:val="14"/>
          <w:szCs w:val="14"/>
          <w:lang w:eastAsia="en-US"/>
        </w:rPr>
      </w:pPr>
      <w:r>
        <w:rPr>
          <w:rFonts w:eastAsia="Calibri"/>
          <w:color w:val="000000"/>
          <w:spacing w:val="-5"/>
          <w:sz w:val="14"/>
          <w:szCs w:val="14"/>
          <w:lang w:eastAsia="en-US"/>
        </w:rPr>
        <w:t>м.п.</w:t>
      </w:r>
    </w:p>
    <w:p w:rsidR="00137FD7" w:rsidRDefault="00137FD7">
      <w:pPr>
        <w:shd w:val="clear" w:color="auto" w:fill="FFFFFF"/>
        <w:spacing w:line="240" w:lineRule="atLeast"/>
        <w:ind w:firstLine="709"/>
        <w:rPr>
          <w:rFonts w:eastAsia="Calibri"/>
          <w:color w:val="000000"/>
          <w:spacing w:val="-5"/>
          <w:sz w:val="14"/>
          <w:szCs w:val="14"/>
          <w:lang w:eastAsia="en-US"/>
        </w:rPr>
      </w:pPr>
    </w:p>
    <w:p w:rsidR="00137FD7" w:rsidRDefault="00137FD7">
      <w:pPr>
        <w:sectPr w:rsidR="00137FD7">
          <w:footerReference w:type="default" r:id="rId50"/>
          <w:footerReference w:type="first" r:id="rId51"/>
          <w:pgSz w:w="11906" w:h="16838"/>
          <w:pgMar w:top="851" w:right="709" w:bottom="1134" w:left="1701" w:header="0" w:footer="720" w:gutter="0"/>
          <w:cols w:space="720"/>
          <w:formProt w:val="0"/>
          <w:docGrid w:linePitch="360"/>
        </w:sectPr>
      </w:pPr>
    </w:p>
    <w:p w:rsidR="00137FD7" w:rsidRDefault="00C638D4">
      <w:pPr>
        <w:shd w:val="clear" w:color="auto" w:fill="FFFFFF"/>
        <w:ind w:firstLine="709"/>
        <w:jc w:val="right"/>
        <w:rPr>
          <w:b/>
          <w:bCs/>
          <w:color w:val="000000"/>
          <w:sz w:val="22"/>
          <w:szCs w:val="22"/>
        </w:rPr>
      </w:pPr>
      <w:r>
        <w:rPr>
          <w:b/>
          <w:bCs/>
          <w:color w:val="000000"/>
          <w:sz w:val="22"/>
          <w:szCs w:val="22"/>
        </w:rPr>
        <w:lastRenderedPageBreak/>
        <w:t>Приложение № 5</w:t>
      </w:r>
    </w:p>
    <w:p w:rsidR="00137FD7" w:rsidRDefault="00C638D4">
      <w:pPr>
        <w:shd w:val="clear" w:color="auto" w:fill="FFFFFF"/>
        <w:ind w:firstLine="709"/>
        <w:jc w:val="right"/>
        <w:rPr>
          <w:b/>
          <w:bCs/>
          <w:color w:val="000000"/>
          <w:sz w:val="22"/>
          <w:szCs w:val="22"/>
        </w:rPr>
      </w:pPr>
      <w:r>
        <w:rPr>
          <w:b/>
          <w:bCs/>
          <w:color w:val="000000"/>
          <w:sz w:val="22"/>
          <w:szCs w:val="22"/>
        </w:rPr>
        <w:t>к Конкурсной документации</w:t>
      </w:r>
    </w:p>
    <w:p w:rsidR="00137FD7" w:rsidRDefault="00137FD7">
      <w:pPr>
        <w:shd w:val="clear" w:color="auto" w:fill="FFFFFF"/>
        <w:ind w:firstLine="709"/>
        <w:jc w:val="center"/>
        <w:rPr>
          <w:b/>
          <w:bCs/>
          <w:color w:val="000000"/>
          <w:sz w:val="22"/>
          <w:szCs w:val="22"/>
        </w:rPr>
      </w:pPr>
    </w:p>
    <w:p w:rsidR="00137FD7" w:rsidRDefault="00137FD7">
      <w:pPr>
        <w:shd w:val="clear" w:color="auto" w:fill="FFFFFF"/>
        <w:ind w:firstLine="709"/>
        <w:jc w:val="center"/>
        <w:rPr>
          <w:b/>
          <w:bCs/>
          <w:color w:val="000000"/>
          <w:sz w:val="22"/>
          <w:szCs w:val="22"/>
        </w:rPr>
      </w:pPr>
    </w:p>
    <w:p w:rsidR="00137FD7" w:rsidRDefault="00C638D4">
      <w:pPr>
        <w:shd w:val="clear" w:color="auto" w:fill="FFFFFF"/>
        <w:ind w:firstLine="709"/>
        <w:jc w:val="center"/>
        <w:rPr>
          <w:b/>
          <w:bCs/>
          <w:color w:val="000000"/>
          <w:sz w:val="22"/>
          <w:szCs w:val="22"/>
        </w:rPr>
      </w:pPr>
      <w:r>
        <w:rPr>
          <w:b/>
          <w:bCs/>
          <w:color w:val="000000"/>
          <w:sz w:val="22"/>
          <w:szCs w:val="22"/>
        </w:rPr>
        <w:t>Плановые значения показателей деятельности Концессионера и значения долгосрочных параметров регулирования деятельности Концессионера в сфере теплоснабжения</w:t>
      </w:r>
    </w:p>
    <w:p w:rsidR="00137FD7" w:rsidRDefault="00137FD7">
      <w:pPr>
        <w:shd w:val="clear" w:color="auto" w:fill="FFFFFF"/>
        <w:ind w:firstLine="709"/>
        <w:jc w:val="right"/>
        <w:rPr>
          <w:b/>
          <w:bCs/>
          <w:color w:val="000000"/>
          <w:sz w:val="22"/>
          <w:szCs w:val="22"/>
        </w:rPr>
      </w:pPr>
    </w:p>
    <w:tbl>
      <w:tblPr>
        <w:tblW w:w="16307" w:type="dxa"/>
        <w:jc w:val="center"/>
        <w:tblLayout w:type="fixed"/>
        <w:tblLook w:val="0000"/>
      </w:tblPr>
      <w:tblGrid>
        <w:gridCol w:w="444"/>
        <w:gridCol w:w="47"/>
        <w:gridCol w:w="4064"/>
        <w:gridCol w:w="4680"/>
        <w:gridCol w:w="883"/>
        <w:gridCol w:w="90"/>
        <w:gridCol w:w="794"/>
        <w:gridCol w:w="57"/>
        <w:gridCol w:w="827"/>
        <w:gridCol w:w="165"/>
        <w:gridCol w:w="721"/>
        <w:gridCol w:w="130"/>
        <w:gridCol w:w="753"/>
        <w:gridCol w:w="97"/>
        <w:gridCol w:w="787"/>
        <w:gridCol w:w="59"/>
        <w:gridCol w:w="825"/>
        <w:gridCol w:w="24"/>
        <w:gridCol w:w="860"/>
      </w:tblGrid>
      <w:tr w:rsidR="00137FD7">
        <w:trPr>
          <w:trHeight w:val="495"/>
          <w:jc w:val="center"/>
        </w:trPr>
        <w:tc>
          <w:tcPr>
            <w:tcW w:w="443" w:type="dxa"/>
            <w:shd w:val="clear" w:color="auto" w:fill="auto"/>
            <w:vAlign w:val="bottom"/>
          </w:tcPr>
          <w:p w:rsidR="00137FD7" w:rsidRDefault="00137FD7">
            <w:pPr>
              <w:widowControl w:val="0"/>
              <w:snapToGrid w:val="0"/>
              <w:rPr>
                <w:color w:val="000000"/>
              </w:rPr>
            </w:pPr>
          </w:p>
        </w:tc>
        <w:tc>
          <w:tcPr>
            <w:tcW w:w="15862" w:type="dxa"/>
            <w:gridSpan w:val="18"/>
            <w:shd w:val="clear" w:color="auto" w:fill="auto"/>
            <w:vAlign w:val="bottom"/>
          </w:tcPr>
          <w:p w:rsidR="00137FD7" w:rsidRDefault="00C638D4">
            <w:pPr>
              <w:widowControl w:val="0"/>
              <w:jc w:val="center"/>
            </w:pPr>
            <w:r>
              <w:rPr>
                <w:b/>
                <w:bCs/>
                <w:color w:val="000000"/>
                <w:sz w:val="22"/>
                <w:szCs w:val="22"/>
              </w:rPr>
              <w:t>МЕТОД РЕГУЛИРОВАНИЯ ТАРИФОВ: метод индексации</w:t>
            </w:r>
          </w:p>
        </w:tc>
      </w:tr>
      <w:tr w:rsidR="00137FD7">
        <w:trPr>
          <w:trHeight w:val="361"/>
          <w:jc w:val="center"/>
        </w:trPr>
        <w:tc>
          <w:tcPr>
            <w:tcW w:w="443" w:type="dxa"/>
            <w:shd w:val="clear" w:color="auto" w:fill="auto"/>
            <w:vAlign w:val="bottom"/>
          </w:tcPr>
          <w:p w:rsidR="00137FD7" w:rsidRDefault="00137FD7">
            <w:pPr>
              <w:widowControl w:val="0"/>
              <w:snapToGrid w:val="0"/>
              <w:rPr>
                <w:b/>
                <w:bCs/>
                <w:color w:val="000000"/>
              </w:rPr>
            </w:pPr>
          </w:p>
        </w:tc>
        <w:tc>
          <w:tcPr>
            <w:tcW w:w="15862" w:type="dxa"/>
            <w:gridSpan w:val="18"/>
            <w:shd w:val="clear" w:color="auto" w:fill="auto"/>
            <w:vAlign w:val="bottom"/>
          </w:tcPr>
          <w:p w:rsidR="00137FD7" w:rsidRDefault="00C638D4">
            <w:pPr>
              <w:widowControl w:val="0"/>
              <w:jc w:val="center"/>
            </w:pPr>
            <w:r>
              <w:rPr>
                <w:b/>
                <w:bCs/>
                <w:color w:val="000000"/>
                <w:sz w:val="22"/>
                <w:szCs w:val="22"/>
              </w:rPr>
              <w:t>Срок действия концессионного соглашения 5 лет</w:t>
            </w:r>
          </w:p>
        </w:tc>
      </w:tr>
      <w:tr w:rsidR="00137FD7">
        <w:trPr>
          <w:trHeight w:val="300"/>
          <w:jc w:val="center"/>
        </w:trPr>
        <w:tc>
          <w:tcPr>
            <w:tcW w:w="443" w:type="dxa"/>
            <w:shd w:val="clear" w:color="auto" w:fill="auto"/>
            <w:vAlign w:val="bottom"/>
          </w:tcPr>
          <w:p w:rsidR="00137FD7" w:rsidRDefault="00137FD7">
            <w:pPr>
              <w:widowControl w:val="0"/>
              <w:snapToGrid w:val="0"/>
              <w:rPr>
                <w:b/>
                <w:bCs/>
                <w:color w:val="000000"/>
              </w:rPr>
            </w:pPr>
          </w:p>
        </w:tc>
        <w:tc>
          <w:tcPr>
            <w:tcW w:w="4111" w:type="dxa"/>
            <w:gridSpan w:val="2"/>
            <w:shd w:val="clear" w:color="auto" w:fill="auto"/>
            <w:vAlign w:val="bottom"/>
          </w:tcPr>
          <w:p w:rsidR="00137FD7" w:rsidRDefault="00137FD7">
            <w:pPr>
              <w:widowControl w:val="0"/>
              <w:snapToGrid w:val="0"/>
              <w:rPr>
                <w:color w:val="000000"/>
              </w:rPr>
            </w:pPr>
          </w:p>
        </w:tc>
        <w:tc>
          <w:tcPr>
            <w:tcW w:w="4679" w:type="dxa"/>
            <w:tcBorders>
              <w:bottom w:val="single" w:sz="4" w:space="0" w:color="000000"/>
            </w:tcBorders>
            <w:shd w:val="clear" w:color="auto" w:fill="auto"/>
            <w:vAlign w:val="bottom"/>
          </w:tcPr>
          <w:p w:rsidR="00137FD7" w:rsidRDefault="00137FD7">
            <w:pPr>
              <w:widowControl w:val="0"/>
              <w:snapToGrid w:val="0"/>
              <w:rPr>
                <w:color w:val="000000"/>
              </w:rPr>
            </w:pPr>
          </w:p>
        </w:tc>
        <w:tc>
          <w:tcPr>
            <w:tcW w:w="973" w:type="dxa"/>
            <w:gridSpan w:val="2"/>
            <w:tcBorders>
              <w:bottom w:val="single" w:sz="4" w:space="0" w:color="000000"/>
            </w:tcBorders>
            <w:shd w:val="clear" w:color="auto" w:fill="auto"/>
            <w:vAlign w:val="bottom"/>
          </w:tcPr>
          <w:p w:rsidR="00137FD7" w:rsidRDefault="00137FD7">
            <w:pPr>
              <w:widowControl w:val="0"/>
              <w:snapToGrid w:val="0"/>
              <w:rPr>
                <w:color w:val="000000"/>
              </w:rPr>
            </w:pPr>
          </w:p>
        </w:tc>
        <w:tc>
          <w:tcPr>
            <w:tcW w:w="851" w:type="dxa"/>
            <w:gridSpan w:val="2"/>
            <w:tcBorders>
              <w:bottom w:val="single" w:sz="4" w:space="0" w:color="000000"/>
            </w:tcBorders>
            <w:shd w:val="clear" w:color="auto" w:fill="auto"/>
            <w:vAlign w:val="bottom"/>
          </w:tcPr>
          <w:p w:rsidR="00137FD7" w:rsidRDefault="00137FD7">
            <w:pPr>
              <w:widowControl w:val="0"/>
              <w:snapToGrid w:val="0"/>
              <w:rPr>
                <w:color w:val="000000"/>
              </w:rPr>
            </w:pPr>
          </w:p>
        </w:tc>
        <w:tc>
          <w:tcPr>
            <w:tcW w:w="992" w:type="dxa"/>
            <w:gridSpan w:val="2"/>
            <w:tcBorders>
              <w:bottom w:val="single" w:sz="4" w:space="0" w:color="000000"/>
            </w:tcBorders>
            <w:shd w:val="clear" w:color="auto" w:fill="auto"/>
            <w:vAlign w:val="bottom"/>
          </w:tcPr>
          <w:p w:rsidR="00137FD7" w:rsidRDefault="00137FD7">
            <w:pPr>
              <w:widowControl w:val="0"/>
              <w:snapToGrid w:val="0"/>
              <w:rPr>
                <w:color w:val="000000"/>
              </w:rPr>
            </w:pPr>
          </w:p>
        </w:tc>
        <w:tc>
          <w:tcPr>
            <w:tcW w:w="851" w:type="dxa"/>
            <w:gridSpan w:val="2"/>
            <w:tcBorders>
              <w:bottom w:val="single" w:sz="4" w:space="0" w:color="000000"/>
            </w:tcBorders>
            <w:shd w:val="clear" w:color="auto" w:fill="auto"/>
            <w:vAlign w:val="bottom"/>
          </w:tcPr>
          <w:p w:rsidR="00137FD7" w:rsidRDefault="00137FD7">
            <w:pPr>
              <w:widowControl w:val="0"/>
              <w:snapToGrid w:val="0"/>
              <w:rPr>
                <w:color w:val="000000"/>
              </w:rPr>
            </w:pPr>
          </w:p>
        </w:tc>
        <w:tc>
          <w:tcPr>
            <w:tcW w:w="850" w:type="dxa"/>
            <w:gridSpan w:val="2"/>
            <w:tcBorders>
              <w:bottom w:val="single" w:sz="4" w:space="0" w:color="000000"/>
            </w:tcBorders>
            <w:shd w:val="clear" w:color="auto" w:fill="auto"/>
            <w:vAlign w:val="bottom"/>
          </w:tcPr>
          <w:p w:rsidR="00137FD7" w:rsidRDefault="00137FD7">
            <w:pPr>
              <w:widowControl w:val="0"/>
              <w:snapToGrid w:val="0"/>
              <w:rPr>
                <w:color w:val="000000"/>
              </w:rPr>
            </w:pPr>
          </w:p>
        </w:tc>
        <w:tc>
          <w:tcPr>
            <w:tcW w:w="846" w:type="dxa"/>
            <w:gridSpan w:val="2"/>
            <w:tcBorders>
              <w:bottom w:val="single" w:sz="4" w:space="0" w:color="000000"/>
            </w:tcBorders>
            <w:shd w:val="clear" w:color="auto" w:fill="auto"/>
            <w:vAlign w:val="bottom"/>
          </w:tcPr>
          <w:p w:rsidR="00137FD7" w:rsidRDefault="00137FD7">
            <w:pPr>
              <w:widowControl w:val="0"/>
              <w:snapToGrid w:val="0"/>
              <w:rPr>
                <w:color w:val="000000"/>
              </w:rPr>
            </w:pPr>
          </w:p>
        </w:tc>
        <w:tc>
          <w:tcPr>
            <w:tcW w:w="1709" w:type="dxa"/>
            <w:gridSpan w:val="3"/>
            <w:tcBorders>
              <w:bottom w:val="single" w:sz="4" w:space="0" w:color="000000"/>
            </w:tcBorders>
            <w:shd w:val="clear" w:color="auto" w:fill="auto"/>
            <w:vAlign w:val="bottom"/>
          </w:tcPr>
          <w:p w:rsidR="00137FD7" w:rsidRDefault="00137FD7">
            <w:pPr>
              <w:widowControl w:val="0"/>
              <w:snapToGrid w:val="0"/>
              <w:rPr>
                <w:color w:val="000000"/>
              </w:rPr>
            </w:pPr>
          </w:p>
        </w:tc>
      </w:tr>
      <w:tr w:rsidR="00137FD7">
        <w:trPr>
          <w:trHeight w:val="630"/>
          <w:jc w:val="center"/>
        </w:trPr>
        <w:tc>
          <w:tcPr>
            <w:tcW w:w="4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pPr>
            <w:r>
              <w:rPr>
                <w:color w:val="000000"/>
                <w:sz w:val="22"/>
                <w:szCs w:val="22"/>
              </w:rPr>
              <w:t>№</w:t>
            </w:r>
          </w:p>
        </w:tc>
        <w:tc>
          <w:tcPr>
            <w:tcW w:w="40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jc w:val="center"/>
            </w:pPr>
            <w:r>
              <w:rPr>
                <w:b/>
                <w:bCs/>
                <w:color w:val="000000"/>
                <w:sz w:val="22"/>
                <w:szCs w:val="22"/>
              </w:rPr>
              <w:t>Сведения о ценах, значениях и параметрах</w:t>
            </w:r>
          </w:p>
        </w:tc>
        <w:tc>
          <w:tcPr>
            <w:tcW w:w="11751" w:type="dxa"/>
            <w:gridSpan w:val="16"/>
            <w:tcBorders>
              <w:top w:val="single" w:sz="4" w:space="0" w:color="000000"/>
              <w:bottom w:val="single" w:sz="4" w:space="0" w:color="000000"/>
              <w:right w:val="single" w:sz="4" w:space="0" w:color="000000"/>
            </w:tcBorders>
            <w:shd w:val="clear" w:color="auto" w:fill="auto"/>
          </w:tcPr>
          <w:p w:rsidR="00137FD7" w:rsidRDefault="00137FD7">
            <w:pPr>
              <w:widowControl w:val="0"/>
              <w:jc w:val="center"/>
            </w:pPr>
          </w:p>
        </w:tc>
      </w:tr>
      <w:tr w:rsidR="00137FD7">
        <w:trPr>
          <w:trHeight w:val="315"/>
          <w:jc w:val="center"/>
        </w:trPr>
        <w:tc>
          <w:tcPr>
            <w:tcW w:w="49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snapToGrid w:val="0"/>
              <w:rPr>
                <w:b/>
                <w:bCs/>
                <w:color w:val="000000"/>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137FD7">
            <w:pPr>
              <w:widowControl w:val="0"/>
              <w:snapToGrid w:val="0"/>
              <w:rPr>
                <w:b/>
                <w:bCs/>
                <w:color w:val="000000"/>
              </w:rPr>
            </w:pPr>
          </w:p>
        </w:tc>
        <w:tc>
          <w:tcPr>
            <w:tcW w:w="4679" w:type="dxa"/>
            <w:vMerge w:val="restart"/>
            <w:tcBorders>
              <w:left w:val="single" w:sz="4" w:space="0" w:color="000000"/>
              <w:bottom w:val="single" w:sz="4" w:space="0" w:color="000000"/>
              <w:right w:val="single" w:sz="4" w:space="0" w:color="000000"/>
            </w:tcBorders>
            <w:shd w:val="clear" w:color="auto" w:fill="auto"/>
          </w:tcPr>
          <w:p w:rsidR="00137FD7" w:rsidRDefault="00C638D4">
            <w:pPr>
              <w:widowControl w:val="0"/>
              <w:jc w:val="center"/>
            </w:pPr>
            <w:r>
              <w:rPr>
                <w:b/>
                <w:bCs/>
                <w:color w:val="000000"/>
                <w:sz w:val="22"/>
                <w:szCs w:val="22"/>
              </w:rPr>
              <w:t>Показатель</w:t>
            </w:r>
          </w:p>
        </w:tc>
        <w:tc>
          <w:tcPr>
            <w:tcW w:w="973" w:type="dxa"/>
            <w:gridSpan w:val="2"/>
            <w:vMerge w:val="restart"/>
            <w:tcBorders>
              <w:left w:val="single" w:sz="4" w:space="0" w:color="000000"/>
              <w:bottom w:val="single" w:sz="4" w:space="0" w:color="000000"/>
              <w:right w:val="single" w:sz="4" w:space="0" w:color="000000"/>
            </w:tcBorders>
            <w:shd w:val="clear" w:color="auto" w:fill="auto"/>
          </w:tcPr>
          <w:p w:rsidR="00137FD7" w:rsidRDefault="00C638D4">
            <w:pPr>
              <w:widowControl w:val="0"/>
              <w:jc w:val="center"/>
            </w:pPr>
            <w:r>
              <w:rPr>
                <w:b/>
                <w:bCs/>
                <w:color w:val="000000"/>
                <w:sz w:val="22"/>
                <w:szCs w:val="22"/>
              </w:rPr>
              <w:t>Единица измерения</w:t>
            </w:r>
          </w:p>
        </w:tc>
        <w:tc>
          <w:tcPr>
            <w:tcW w:w="851" w:type="dxa"/>
            <w:gridSpan w:val="2"/>
            <w:tcBorders>
              <w:bottom w:val="single" w:sz="4" w:space="0" w:color="000000"/>
            </w:tcBorders>
            <w:shd w:val="clear" w:color="auto" w:fill="auto"/>
          </w:tcPr>
          <w:p w:rsidR="00137FD7" w:rsidRDefault="00C638D4">
            <w:pPr>
              <w:widowControl w:val="0"/>
              <w:jc w:val="center"/>
            </w:pPr>
            <w:r>
              <w:rPr>
                <w:b/>
                <w:bCs/>
                <w:color w:val="000000"/>
                <w:sz w:val="22"/>
                <w:szCs w:val="22"/>
              </w:rPr>
              <w:t> </w:t>
            </w:r>
          </w:p>
        </w:tc>
        <w:tc>
          <w:tcPr>
            <w:tcW w:w="5248" w:type="dxa"/>
            <w:gridSpan w:val="11"/>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jc w:val="center"/>
            </w:pPr>
            <w:r>
              <w:rPr>
                <w:b/>
                <w:bCs/>
                <w:color w:val="000000"/>
                <w:sz w:val="22"/>
                <w:szCs w:val="22"/>
              </w:rPr>
              <w:t> </w:t>
            </w:r>
          </w:p>
        </w:tc>
      </w:tr>
      <w:tr w:rsidR="00137FD7">
        <w:trPr>
          <w:trHeight w:val="765"/>
          <w:jc w:val="center"/>
        </w:trPr>
        <w:tc>
          <w:tcPr>
            <w:tcW w:w="49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snapToGrid w:val="0"/>
              <w:rPr>
                <w:b/>
                <w:bCs/>
                <w:color w:val="000000"/>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137FD7">
            <w:pPr>
              <w:widowControl w:val="0"/>
              <w:snapToGrid w:val="0"/>
              <w:rPr>
                <w:b/>
                <w:bCs/>
                <w:color w:val="000000"/>
              </w:rPr>
            </w:pPr>
          </w:p>
        </w:tc>
        <w:tc>
          <w:tcPr>
            <w:tcW w:w="4679" w:type="dxa"/>
            <w:vMerge/>
            <w:tcBorders>
              <w:left w:val="single" w:sz="4" w:space="0" w:color="000000"/>
              <w:bottom w:val="single" w:sz="4" w:space="0" w:color="000000"/>
              <w:right w:val="single" w:sz="4" w:space="0" w:color="000000"/>
            </w:tcBorders>
            <w:shd w:val="clear" w:color="auto" w:fill="auto"/>
          </w:tcPr>
          <w:p w:rsidR="00137FD7" w:rsidRDefault="00137FD7">
            <w:pPr>
              <w:widowControl w:val="0"/>
              <w:snapToGrid w:val="0"/>
              <w:rPr>
                <w:b/>
                <w:bCs/>
                <w:color w:val="000000"/>
              </w:rPr>
            </w:pPr>
          </w:p>
        </w:tc>
        <w:tc>
          <w:tcPr>
            <w:tcW w:w="973" w:type="dxa"/>
            <w:gridSpan w:val="2"/>
            <w:vMerge/>
            <w:tcBorders>
              <w:left w:val="single" w:sz="4" w:space="0" w:color="000000"/>
              <w:bottom w:val="single" w:sz="4" w:space="0" w:color="000000"/>
              <w:right w:val="single" w:sz="4" w:space="0" w:color="000000"/>
            </w:tcBorders>
            <w:shd w:val="clear" w:color="auto" w:fill="auto"/>
          </w:tcPr>
          <w:p w:rsidR="00137FD7" w:rsidRDefault="00137FD7">
            <w:pPr>
              <w:widowControl w:val="0"/>
              <w:snapToGrid w:val="0"/>
              <w:rPr>
                <w:b/>
                <w:bCs/>
                <w:color w:val="000000"/>
              </w:rPr>
            </w:pPr>
          </w:p>
        </w:tc>
        <w:tc>
          <w:tcPr>
            <w:tcW w:w="851" w:type="dxa"/>
            <w:gridSpan w:val="2"/>
            <w:tcBorders>
              <w:bottom w:val="single" w:sz="4" w:space="0" w:color="000000"/>
              <w:right w:val="single" w:sz="4" w:space="0" w:color="000000"/>
            </w:tcBorders>
            <w:shd w:val="clear" w:color="auto" w:fill="auto"/>
          </w:tcPr>
          <w:p w:rsidR="00137FD7" w:rsidRDefault="00C638D4">
            <w:pPr>
              <w:widowControl w:val="0"/>
              <w:jc w:val="center"/>
            </w:pPr>
            <w:r>
              <w:rPr>
                <w:color w:val="000000"/>
                <w:sz w:val="22"/>
                <w:szCs w:val="22"/>
              </w:rPr>
              <w:t>2024</w:t>
            </w:r>
          </w:p>
        </w:tc>
        <w:tc>
          <w:tcPr>
            <w:tcW w:w="992" w:type="dxa"/>
            <w:gridSpan w:val="2"/>
            <w:tcBorders>
              <w:bottom w:val="single" w:sz="4" w:space="0" w:color="000000"/>
              <w:right w:val="single" w:sz="4" w:space="0" w:color="000000"/>
            </w:tcBorders>
            <w:shd w:val="clear" w:color="auto" w:fill="auto"/>
          </w:tcPr>
          <w:p w:rsidR="00137FD7" w:rsidRDefault="00C638D4">
            <w:pPr>
              <w:widowControl w:val="0"/>
              <w:jc w:val="center"/>
            </w:pPr>
            <w:r>
              <w:rPr>
                <w:color w:val="000000"/>
                <w:sz w:val="22"/>
                <w:szCs w:val="22"/>
              </w:rPr>
              <w:t>2025</w:t>
            </w:r>
          </w:p>
        </w:tc>
        <w:tc>
          <w:tcPr>
            <w:tcW w:w="851" w:type="dxa"/>
            <w:gridSpan w:val="2"/>
            <w:tcBorders>
              <w:bottom w:val="single" w:sz="4" w:space="0" w:color="000000"/>
              <w:right w:val="single" w:sz="4" w:space="0" w:color="000000"/>
            </w:tcBorders>
            <w:shd w:val="clear" w:color="auto" w:fill="auto"/>
          </w:tcPr>
          <w:p w:rsidR="00137FD7" w:rsidRDefault="00C638D4">
            <w:pPr>
              <w:widowControl w:val="0"/>
              <w:jc w:val="center"/>
            </w:pPr>
            <w:r>
              <w:rPr>
                <w:color w:val="000000"/>
                <w:sz w:val="22"/>
                <w:szCs w:val="22"/>
              </w:rPr>
              <w:t>2026</w:t>
            </w:r>
          </w:p>
        </w:tc>
        <w:tc>
          <w:tcPr>
            <w:tcW w:w="850" w:type="dxa"/>
            <w:gridSpan w:val="2"/>
            <w:tcBorders>
              <w:bottom w:val="single" w:sz="4" w:space="0" w:color="000000"/>
              <w:right w:val="single" w:sz="4" w:space="0" w:color="000000"/>
            </w:tcBorders>
            <w:shd w:val="clear" w:color="auto" w:fill="auto"/>
          </w:tcPr>
          <w:p w:rsidR="00137FD7" w:rsidRDefault="00C638D4">
            <w:pPr>
              <w:widowControl w:val="0"/>
              <w:jc w:val="center"/>
            </w:pPr>
            <w:r>
              <w:rPr>
                <w:color w:val="000000"/>
                <w:sz w:val="22"/>
                <w:szCs w:val="22"/>
              </w:rPr>
              <w:t>2027</w:t>
            </w:r>
          </w:p>
        </w:tc>
        <w:tc>
          <w:tcPr>
            <w:tcW w:w="846" w:type="dxa"/>
            <w:gridSpan w:val="2"/>
            <w:tcBorders>
              <w:bottom w:val="single" w:sz="4" w:space="0" w:color="000000"/>
              <w:right w:val="single" w:sz="4" w:space="0" w:color="000000"/>
            </w:tcBorders>
            <w:shd w:val="clear" w:color="auto" w:fill="auto"/>
          </w:tcPr>
          <w:p w:rsidR="00137FD7" w:rsidRDefault="00C638D4">
            <w:pPr>
              <w:widowControl w:val="0"/>
              <w:jc w:val="center"/>
            </w:pPr>
            <w:r>
              <w:rPr>
                <w:color w:val="000000"/>
                <w:sz w:val="22"/>
                <w:szCs w:val="22"/>
              </w:rPr>
              <w:t>2028</w:t>
            </w:r>
          </w:p>
        </w:tc>
        <w:tc>
          <w:tcPr>
            <w:tcW w:w="849" w:type="dxa"/>
            <w:gridSpan w:val="2"/>
            <w:tcBorders>
              <w:bottom w:val="single" w:sz="4" w:space="0" w:color="000000"/>
              <w:right w:val="single" w:sz="4" w:space="0" w:color="000000"/>
            </w:tcBorders>
            <w:shd w:val="clear" w:color="auto" w:fill="auto"/>
          </w:tcPr>
          <w:p w:rsidR="00137FD7" w:rsidRDefault="00C638D4">
            <w:pPr>
              <w:widowControl w:val="0"/>
              <w:jc w:val="center"/>
            </w:pPr>
            <w:r>
              <w:rPr>
                <w:color w:val="000000"/>
                <w:sz w:val="22"/>
                <w:szCs w:val="22"/>
              </w:rPr>
              <w:t>2029</w:t>
            </w:r>
          </w:p>
        </w:tc>
        <w:tc>
          <w:tcPr>
            <w:tcW w:w="860" w:type="dxa"/>
            <w:tcBorders>
              <w:bottom w:val="single" w:sz="4" w:space="0" w:color="000000"/>
              <w:right w:val="single" w:sz="4" w:space="0" w:color="000000"/>
            </w:tcBorders>
            <w:shd w:val="clear" w:color="auto" w:fill="auto"/>
          </w:tcPr>
          <w:p w:rsidR="00137FD7" w:rsidRDefault="00C638D4">
            <w:pPr>
              <w:widowControl w:val="0"/>
              <w:jc w:val="center"/>
            </w:pPr>
            <w:r>
              <w:rPr>
                <w:color w:val="000000"/>
                <w:sz w:val="22"/>
                <w:szCs w:val="22"/>
              </w:rPr>
              <w:t>2030</w:t>
            </w:r>
          </w:p>
        </w:tc>
      </w:tr>
      <w:tr w:rsidR="00137FD7">
        <w:trPr>
          <w:trHeight w:val="505"/>
          <w:jc w:val="center"/>
        </w:trPr>
        <w:tc>
          <w:tcPr>
            <w:tcW w:w="490" w:type="dxa"/>
            <w:gridSpan w:val="2"/>
            <w:tcBorders>
              <w:left w:val="single" w:sz="4" w:space="0" w:color="000000"/>
              <w:bottom w:val="single" w:sz="4" w:space="0" w:color="000000"/>
              <w:right w:val="single" w:sz="4" w:space="0" w:color="000000"/>
            </w:tcBorders>
            <w:shd w:val="clear" w:color="auto" w:fill="auto"/>
            <w:vAlign w:val="center"/>
          </w:tcPr>
          <w:p w:rsidR="00137FD7" w:rsidRDefault="00137FD7">
            <w:pPr>
              <w:widowControl w:val="0"/>
              <w:jc w:val="center"/>
            </w:pPr>
          </w:p>
        </w:tc>
        <w:tc>
          <w:tcPr>
            <w:tcW w:w="4064" w:type="dxa"/>
            <w:tcBorders>
              <w:right w:val="single" w:sz="4" w:space="0" w:color="000000"/>
            </w:tcBorders>
            <w:shd w:val="clear" w:color="auto" w:fill="auto"/>
            <w:vAlign w:val="center"/>
          </w:tcPr>
          <w:p w:rsidR="00137FD7" w:rsidRDefault="00C638D4">
            <w:pPr>
              <w:widowControl w:val="0"/>
              <w:jc w:val="center"/>
            </w:pPr>
            <w:r>
              <w:rPr>
                <w:color w:val="000000"/>
                <w:sz w:val="22"/>
                <w:szCs w:val="22"/>
              </w:rPr>
              <w:t>Метод регулирования тарифов</w:t>
            </w:r>
          </w:p>
        </w:tc>
        <w:tc>
          <w:tcPr>
            <w:tcW w:w="11751" w:type="dxa"/>
            <w:gridSpan w:val="16"/>
            <w:tcBorders>
              <w:top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pPr>
            <w:r>
              <w:rPr>
                <w:color w:val="000000"/>
                <w:sz w:val="22"/>
                <w:szCs w:val="22"/>
              </w:rPr>
              <w:t>метод индексации</w:t>
            </w:r>
          </w:p>
        </w:tc>
      </w:tr>
      <w:tr w:rsidR="00137FD7">
        <w:trPr>
          <w:trHeight w:val="645"/>
          <w:jc w:val="center"/>
        </w:trPr>
        <w:tc>
          <w:tcPr>
            <w:tcW w:w="490" w:type="dxa"/>
            <w:gridSpan w:val="2"/>
            <w:tcBorders>
              <w:left w:val="single" w:sz="4" w:space="0" w:color="000000"/>
              <w:bottom w:val="single" w:sz="4" w:space="0" w:color="000000"/>
              <w:right w:val="single" w:sz="4" w:space="0" w:color="000000"/>
            </w:tcBorders>
            <w:shd w:val="clear" w:color="auto" w:fill="auto"/>
            <w:vAlign w:val="center"/>
          </w:tcPr>
          <w:p w:rsidR="00137FD7" w:rsidRDefault="00137FD7">
            <w:pPr>
              <w:widowControl w:val="0"/>
              <w:jc w:val="center"/>
            </w:pPr>
          </w:p>
        </w:tc>
        <w:tc>
          <w:tcPr>
            <w:tcW w:w="4064" w:type="dxa"/>
            <w:tcBorders>
              <w:top w:val="single" w:sz="4" w:space="0" w:color="000000"/>
              <w:right w:val="single" w:sz="4" w:space="0" w:color="000000"/>
            </w:tcBorders>
            <w:shd w:val="clear" w:color="auto" w:fill="auto"/>
            <w:vAlign w:val="bottom"/>
          </w:tcPr>
          <w:p w:rsidR="00137FD7" w:rsidRDefault="00C638D4">
            <w:pPr>
              <w:widowControl w:val="0"/>
            </w:pPr>
            <w:r>
              <w:rPr>
                <w:color w:val="000000"/>
                <w:sz w:val="22"/>
                <w:szCs w:val="22"/>
              </w:rPr>
              <w:t xml:space="preserve">Индекс эффективности операционных расходов </w:t>
            </w:r>
          </w:p>
        </w:tc>
        <w:tc>
          <w:tcPr>
            <w:tcW w:w="4679" w:type="dxa"/>
            <w:tcBorders>
              <w:bottom w:val="single" w:sz="4" w:space="0" w:color="000000"/>
              <w:right w:val="single" w:sz="4" w:space="0" w:color="000000"/>
            </w:tcBorders>
            <w:shd w:val="clear" w:color="auto" w:fill="auto"/>
          </w:tcPr>
          <w:p w:rsidR="00137FD7" w:rsidRDefault="00C638D4">
            <w:pPr>
              <w:widowControl w:val="0"/>
              <w:jc w:val="center"/>
            </w:pPr>
            <w:r>
              <w:rPr>
                <w:color w:val="000000"/>
                <w:sz w:val="22"/>
                <w:szCs w:val="22"/>
              </w:rPr>
              <w:t> </w:t>
            </w:r>
          </w:p>
        </w:tc>
        <w:tc>
          <w:tcPr>
            <w:tcW w:w="973" w:type="dxa"/>
            <w:gridSpan w:val="2"/>
            <w:tcBorders>
              <w:bottom w:val="single" w:sz="4" w:space="0" w:color="000000"/>
              <w:right w:val="single" w:sz="4" w:space="0" w:color="000000"/>
            </w:tcBorders>
            <w:shd w:val="clear" w:color="auto" w:fill="auto"/>
          </w:tcPr>
          <w:p w:rsidR="00137FD7" w:rsidRDefault="00C638D4">
            <w:pPr>
              <w:widowControl w:val="0"/>
              <w:jc w:val="center"/>
            </w:pPr>
            <w:r>
              <w:rPr>
                <w:color w:val="000000"/>
                <w:sz w:val="22"/>
                <w:szCs w:val="22"/>
              </w:rPr>
              <w:t> </w:t>
            </w:r>
          </w:p>
        </w:tc>
        <w:tc>
          <w:tcPr>
            <w:tcW w:w="851"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rPr>
                <w:color w:val="000000"/>
                <w:sz w:val="22"/>
                <w:szCs w:val="22"/>
              </w:rPr>
              <w:t>1</w:t>
            </w:r>
          </w:p>
        </w:tc>
        <w:tc>
          <w:tcPr>
            <w:tcW w:w="992"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rPr>
                <w:color w:val="000000"/>
                <w:sz w:val="22"/>
                <w:szCs w:val="22"/>
              </w:rPr>
              <w:t>1</w:t>
            </w:r>
          </w:p>
        </w:tc>
        <w:tc>
          <w:tcPr>
            <w:tcW w:w="851"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rPr>
                <w:color w:val="000000"/>
                <w:sz w:val="22"/>
                <w:szCs w:val="22"/>
              </w:rPr>
              <w:t>1</w:t>
            </w:r>
          </w:p>
        </w:tc>
        <w:tc>
          <w:tcPr>
            <w:tcW w:w="850"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rPr>
                <w:color w:val="000000"/>
                <w:sz w:val="22"/>
                <w:szCs w:val="22"/>
              </w:rPr>
              <w:t>1</w:t>
            </w:r>
          </w:p>
        </w:tc>
        <w:tc>
          <w:tcPr>
            <w:tcW w:w="846"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rPr>
                <w:color w:val="000000"/>
                <w:sz w:val="22"/>
                <w:szCs w:val="22"/>
              </w:rPr>
              <w:t>1</w:t>
            </w:r>
          </w:p>
        </w:tc>
        <w:tc>
          <w:tcPr>
            <w:tcW w:w="849"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rPr>
                <w:color w:val="000000"/>
                <w:sz w:val="22"/>
                <w:szCs w:val="22"/>
              </w:rPr>
              <w:t>1</w:t>
            </w:r>
          </w:p>
        </w:tc>
        <w:tc>
          <w:tcPr>
            <w:tcW w:w="860" w:type="dxa"/>
            <w:tcBorders>
              <w:bottom w:val="single" w:sz="4" w:space="0" w:color="000000"/>
              <w:right w:val="single" w:sz="4" w:space="0" w:color="000000"/>
            </w:tcBorders>
            <w:shd w:val="clear" w:color="auto" w:fill="auto"/>
            <w:vAlign w:val="bottom"/>
          </w:tcPr>
          <w:p w:rsidR="00137FD7" w:rsidRDefault="00C638D4">
            <w:pPr>
              <w:widowControl w:val="0"/>
              <w:jc w:val="center"/>
            </w:pPr>
            <w:r>
              <w:rPr>
                <w:color w:val="000000"/>
                <w:sz w:val="22"/>
                <w:szCs w:val="22"/>
              </w:rPr>
              <w:t>1</w:t>
            </w:r>
          </w:p>
        </w:tc>
      </w:tr>
      <w:tr w:rsidR="00137FD7">
        <w:trPr>
          <w:trHeight w:val="300"/>
          <w:jc w:val="center"/>
        </w:trPr>
        <w:tc>
          <w:tcPr>
            <w:tcW w:w="490" w:type="dxa"/>
            <w:gridSpan w:val="2"/>
            <w:vMerge w:val="restart"/>
            <w:tcBorders>
              <w:left w:val="single" w:sz="4" w:space="0" w:color="000000"/>
              <w:bottom w:val="single" w:sz="4" w:space="0" w:color="000000"/>
              <w:right w:val="single" w:sz="4" w:space="0" w:color="000000"/>
            </w:tcBorders>
            <w:shd w:val="clear" w:color="auto" w:fill="auto"/>
          </w:tcPr>
          <w:p w:rsidR="00137FD7" w:rsidRDefault="00C638D4">
            <w:pPr>
              <w:widowControl w:val="0"/>
              <w:jc w:val="center"/>
            </w:pPr>
            <w:r>
              <w:t>1</w:t>
            </w:r>
          </w:p>
        </w:tc>
        <w:tc>
          <w:tcPr>
            <w:tcW w:w="40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color w:val="000000"/>
              </w:rPr>
            </w:pPr>
            <w:r>
              <w:rPr>
                <w:color w:val="000000"/>
                <w:sz w:val="22"/>
                <w:szCs w:val="22"/>
              </w:rPr>
              <w:t>Долгосрочные параметры государственного регулирования цен (тарифов) в сфере теплоснабжения и водоотведения</w:t>
            </w:r>
          </w:p>
          <w:p w:rsidR="00137FD7" w:rsidRDefault="00C638D4">
            <w:pPr>
              <w:widowControl w:val="0"/>
            </w:pPr>
            <w:r>
              <w:rPr>
                <w:color w:val="000000"/>
                <w:sz w:val="22"/>
                <w:szCs w:val="22"/>
              </w:rPr>
              <w:t>(минимально допустимые плановые значения деятельности концессионера)</w:t>
            </w:r>
          </w:p>
        </w:tc>
        <w:tc>
          <w:tcPr>
            <w:tcW w:w="4679" w:type="dxa"/>
            <w:tcBorders>
              <w:bottom w:val="single" w:sz="4" w:space="0" w:color="000000"/>
              <w:right w:val="single" w:sz="4" w:space="0" w:color="000000"/>
            </w:tcBorders>
            <w:shd w:val="clear" w:color="auto" w:fill="auto"/>
            <w:vAlign w:val="bottom"/>
          </w:tcPr>
          <w:p w:rsidR="00137FD7" w:rsidRDefault="00C638D4">
            <w:pPr>
              <w:widowControl w:val="0"/>
            </w:pPr>
            <w:r>
              <w:rPr>
                <w:color w:val="000000"/>
                <w:sz w:val="22"/>
                <w:szCs w:val="22"/>
              </w:rPr>
              <w:t>1) базовый уровень операционных расходов</w:t>
            </w:r>
          </w:p>
        </w:tc>
        <w:tc>
          <w:tcPr>
            <w:tcW w:w="973"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rPr>
                <w:color w:val="000000"/>
                <w:sz w:val="22"/>
                <w:szCs w:val="22"/>
              </w:rPr>
              <w:t>тыс. руб.</w:t>
            </w:r>
          </w:p>
        </w:tc>
        <w:tc>
          <w:tcPr>
            <w:tcW w:w="851"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rPr>
                <w:color w:val="000000"/>
                <w:sz w:val="22"/>
                <w:szCs w:val="22"/>
              </w:rPr>
              <w:t>-</w:t>
            </w:r>
          </w:p>
        </w:tc>
        <w:tc>
          <w:tcPr>
            <w:tcW w:w="992"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138,57</w:t>
            </w:r>
          </w:p>
        </w:tc>
        <w:tc>
          <w:tcPr>
            <w:tcW w:w="851"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rPr>
                <w:color w:val="000000"/>
                <w:sz w:val="22"/>
                <w:szCs w:val="22"/>
              </w:rPr>
              <w:t>-</w:t>
            </w:r>
          </w:p>
        </w:tc>
        <w:tc>
          <w:tcPr>
            <w:tcW w:w="850"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rPr>
                <w:color w:val="000000"/>
                <w:sz w:val="22"/>
                <w:szCs w:val="22"/>
              </w:rPr>
              <w:t>-</w:t>
            </w:r>
          </w:p>
        </w:tc>
        <w:tc>
          <w:tcPr>
            <w:tcW w:w="846"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rPr>
                <w:color w:val="000000"/>
                <w:sz w:val="22"/>
                <w:szCs w:val="22"/>
              </w:rPr>
              <w:t>-</w:t>
            </w:r>
          </w:p>
        </w:tc>
        <w:tc>
          <w:tcPr>
            <w:tcW w:w="849"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rPr>
                <w:color w:val="000000"/>
                <w:sz w:val="22"/>
                <w:szCs w:val="22"/>
              </w:rPr>
              <w:t>-</w:t>
            </w:r>
          </w:p>
        </w:tc>
        <w:tc>
          <w:tcPr>
            <w:tcW w:w="860" w:type="dxa"/>
            <w:tcBorders>
              <w:bottom w:val="single" w:sz="4" w:space="0" w:color="000000"/>
              <w:right w:val="single" w:sz="4" w:space="0" w:color="000000"/>
            </w:tcBorders>
            <w:shd w:val="clear" w:color="auto" w:fill="auto"/>
            <w:vAlign w:val="bottom"/>
          </w:tcPr>
          <w:p w:rsidR="00137FD7" w:rsidRDefault="00C638D4">
            <w:pPr>
              <w:widowControl w:val="0"/>
              <w:jc w:val="center"/>
            </w:pPr>
            <w:r>
              <w:rPr>
                <w:color w:val="000000"/>
                <w:sz w:val="22"/>
                <w:szCs w:val="22"/>
              </w:rPr>
              <w:t>-</w:t>
            </w:r>
          </w:p>
        </w:tc>
      </w:tr>
      <w:tr w:rsidR="00137FD7">
        <w:trPr>
          <w:trHeight w:val="300"/>
          <w:jc w:val="center"/>
        </w:trPr>
        <w:tc>
          <w:tcPr>
            <w:tcW w:w="490" w:type="dxa"/>
            <w:gridSpan w:val="2"/>
            <w:vMerge/>
            <w:tcBorders>
              <w:left w:val="single" w:sz="4" w:space="0" w:color="000000"/>
              <w:bottom w:val="single" w:sz="4" w:space="0" w:color="000000"/>
              <w:right w:val="single" w:sz="4" w:space="0" w:color="000000"/>
            </w:tcBorders>
            <w:shd w:val="clear" w:color="auto" w:fill="auto"/>
          </w:tcPr>
          <w:p w:rsidR="00137FD7" w:rsidRDefault="00137FD7">
            <w:pPr>
              <w:widowControl w:val="0"/>
              <w:snapToGrid w:val="0"/>
              <w:rPr>
                <w:color w:val="000000"/>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snapToGrid w:val="0"/>
              <w:rPr>
                <w:color w:val="000000"/>
              </w:rPr>
            </w:pPr>
          </w:p>
        </w:tc>
        <w:tc>
          <w:tcPr>
            <w:tcW w:w="4679" w:type="dxa"/>
            <w:tcBorders>
              <w:bottom w:val="single" w:sz="4" w:space="0" w:color="000000"/>
              <w:right w:val="single" w:sz="4" w:space="0" w:color="000000"/>
            </w:tcBorders>
            <w:shd w:val="clear" w:color="auto" w:fill="auto"/>
            <w:vAlign w:val="bottom"/>
          </w:tcPr>
          <w:p w:rsidR="00137FD7" w:rsidRDefault="00C638D4">
            <w:pPr>
              <w:widowControl w:val="0"/>
            </w:pPr>
            <w:r>
              <w:rPr>
                <w:color w:val="000000"/>
                <w:sz w:val="22"/>
                <w:szCs w:val="22"/>
              </w:rPr>
              <w:t>2) показатели энергетической эффективности использования ресурсов</w:t>
            </w: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pPr>
            <w:r>
              <w:rPr>
                <w:color w:val="000000"/>
                <w:sz w:val="22"/>
                <w:szCs w:val="22"/>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pPr>
            <w:r>
              <w:rPr>
                <w:color w:val="000000"/>
                <w:sz w:val="22"/>
                <w:szCs w:val="22"/>
              </w:rPr>
              <w:t>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pPr>
            <w:r>
              <w:rPr>
                <w:color w:val="000000"/>
                <w:sz w:val="22"/>
                <w:szCs w:val="22"/>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pPr>
            <w:r>
              <w:rPr>
                <w:color w:val="000000"/>
                <w:sz w:val="22"/>
                <w:szCs w:val="22"/>
              </w:rPr>
              <w:t>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pPr>
            <w:r>
              <w:rPr>
                <w:color w:val="000000"/>
                <w:sz w:val="22"/>
                <w:szCs w:val="22"/>
              </w:rPr>
              <w:t> </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pPr>
            <w:r>
              <w:rPr>
                <w:color w:val="000000"/>
                <w:sz w:val="22"/>
                <w:szCs w:val="22"/>
              </w:rPr>
              <w:t> </w:t>
            </w:r>
          </w:p>
        </w:tc>
        <w:tc>
          <w:tcPr>
            <w:tcW w:w="170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pPr>
            <w:r>
              <w:rPr>
                <w:color w:val="000000"/>
                <w:sz w:val="22"/>
                <w:szCs w:val="22"/>
              </w:rPr>
              <w:t> </w:t>
            </w:r>
          </w:p>
        </w:tc>
      </w:tr>
      <w:tr w:rsidR="00137FD7">
        <w:trPr>
          <w:trHeight w:val="632"/>
          <w:jc w:val="center"/>
        </w:trPr>
        <w:tc>
          <w:tcPr>
            <w:tcW w:w="490" w:type="dxa"/>
            <w:gridSpan w:val="2"/>
            <w:vMerge/>
            <w:tcBorders>
              <w:left w:val="single" w:sz="4" w:space="0" w:color="000000"/>
              <w:bottom w:val="single" w:sz="4" w:space="0" w:color="000000"/>
              <w:right w:val="single" w:sz="4" w:space="0" w:color="000000"/>
            </w:tcBorders>
            <w:shd w:val="clear" w:color="auto" w:fill="auto"/>
          </w:tcPr>
          <w:p w:rsidR="00137FD7" w:rsidRDefault="00137FD7">
            <w:pPr>
              <w:widowControl w:val="0"/>
              <w:snapToGrid w:val="0"/>
              <w:rPr>
                <w:color w:val="000000"/>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snapToGrid w:val="0"/>
              <w:rPr>
                <w:color w:val="000000"/>
              </w:rPr>
            </w:pPr>
          </w:p>
        </w:tc>
        <w:tc>
          <w:tcPr>
            <w:tcW w:w="4679" w:type="dxa"/>
            <w:tcBorders>
              <w:bottom w:val="single" w:sz="4" w:space="0" w:color="000000"/>
              <w:right w:val="single" w:sz="4" w:space="0" w:color="000000"/>
            </w:tcBorders>
            <w:shd w:val="clear" w:color="auto" w:fill="auto"/>
            <w:vAlign w:val="bottom"/>
          </w:tcPr>
          <w:p w:rsidR="00137FD7" w:rsidRDefault="00C638D4">
            <w:pPr>
              <w:widowControl w:val="0"/>
              <w:rPr>
                <w:color w:val="000000"/>
              </w:rPr>
            </w:pPr>
            <w:r>
              <w:rPr>
                <w:color w:val="000000"/>
                <w:sz w:val="22"/>
                <w:szCs w:val="22"/>
              </w:rPr>
              <w:t>удельный расход топлива, на единицу объема воды, отпускаемой в сеть</w:t>
            </w:r>
          </w:p>
          <w:p w:rsidR="00137FD7" w:rsidRDefault="00137FD7">
            <w:pPr>
              <w:widowControl w:val="0"/>
            </w:pPr>
          </w:p>
        </w:tc>
        <w:tc>
          <w:tcPr>
            <w:tcW w:w="973"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pPr>
            <w:r>
              <w:rPr>
                <w:color w:val="000000"/>
                <w:sz w:val="22"/>
                <w:szCs w:val="22"/>
              </w:rPr>
              <w:t>кг.у.т/Гкал</w:t>
            </w:r>
          </w:p>
        </w:tc>
        <w:tc>
          <w:tcPr>
            <w:tcW w:w="851"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163,3</w:t>
            </w:r>
          </w:p>
          <w:p w:rsidR="00137FD7" w:rsidRDefault="00137FD7">
            <w:pPr>
              <w:widowControl w:val="0"/>
              <w:jc w:val="center"/>
            </w:pPr>
          </w:p>
        </w:tc>
        <w:tc>
          <w:tcPr>
            <w:tcW w:w="992"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163,3</w:t>
            </w:r>
          </w:p>
        </w:tc>
        <w:tc>
          <w:tcPr>
            <w:tcW w:w="851"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163,3</w:t>
            </w:r>
          </w:p>
        </w:tc>
        <w:tc>
          <w:tcPr>
            <w:tcW w:w="850"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163,3</w:t>
            </w:r>
          </w:p>
        </w:tc>
        <w:tc>
          <w:tcPr>
            <w:tcW w:w="846"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163,3</w:t>
            </w:r>
          </w:p>
        </w:tc>
        <w:tc>
          <w:tcPr>
            <w:tcW w:w="849"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163,3</w:t>
            </w:r>
          </w:p>
        </w:tc>
        <w:tc>
          <w:tcPr>
            <w:tcW w:w="860" w:type="dxa"/>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163,3</w:t>
            </w:r>
          </w:p>
        </w:tc>
      </w:tr>
      <w:tr w:rsidR="00137FD7">
        <w:trPr>
          <w:trHeight w:val="402"/>
          <w:jc w:val="center"/>
        </w:trPr>
        <w:tc>
          <w:tcPr>
            <w:tcW w:w="490" w:type="dxa"/>
            <w:gridSpan w:val="2"/>
            <w:vMerge/>
            <w:tcBorders>
              <w:left w:val="single" w:sz="4" w:space="0" w:color="000000"/>
              <w:bottom w:val="single" w:sz="4" w:space="0" w:color="000000"/>
              <w:right w:val="single" w:sz="4" w:space="0" w:color="000000"/>
            </w:tcBorders>
            <w:shd w:val="clear" w:color="auto" w:fill="auto"/>
          </w:tcPr>
          <w:p w:rsidR="00137FD7" w:rsidRDefault="00137FD7">
            <w:pPr>
              <w:widowControl w:val="0"/>
              <w:snapToGrid w:val="0"/>
              <w:rPr>
                <w:color w:val="000000"/>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snapToGrid w:val="0"/>
              <w:rPr>
                <w:color w:val="000000"/>
              </w:rPr>
            </w:pPr>
          </w:p>
        </w:tc>
        <w:tc>
          <w:tcPr>
            <w:tcW w:w="4679" w:type="dxa"/>
            <w:tcBorders>
              <w:bottom w:val="single" w:sz="4" w:space="0" w:color="000000"/>
              <w:right w:val="single" w:sz="4" w:space="0" w:color="000000"/>
            </w:tcBorders>
            <w:shd w:val="clear" w:color="auto" w:fill="auto"/>
            <w:vAlign w:val="bottom"/>
          </w:tcPr>
          <w:p w:rsidR="00137FD7" w:rsidRDefault="00C638D4">
            <w:pPr>
              <w:widowControl w:val="0"/>
            </w:pPr>
            <w:r>
              <w:rPr>
                <w:color w:val="000000"/>
                <w:sz w:val="22"/>
                <w:szCs w:val="22"/>
              </w:rPr>
              <w:t>потери тепловой энергии</w:t>
            </w:r>
          </w:p>
        </w:tc>
        <w:tc>
          <w:tcPr>
            <w:tcW w:w="973"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rPr>
                <w:color w:val="000000"/>
                <w:sz w:val="22"/>
                <w:szCs w:val="22"/>
              </w:rPr>
              <w:t>Гкал</w:t>
            </w:r>
          </w:p>
        </w:tc>
        <w:tc>
          <w:tcPr>
            <w:tcW w:w="851"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rPr>
                <w:color w:val="000000"/>
                <w:sz w:val="22"/>
                <w:szCs w:val="22"/>
              </w:rPr>
              <w:t>-</w:t>
            </w:r>
          </w:p>
        </w:tc>
        <w:tc>
          <w:tcPr>
            <w:tcW w:w="992"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12</w:t>
            </w:r>
          </w:p>
          <w:p w:rsidR="00137FD7" w:rsidRDefault="00137FD7">
            <w:pPr>
              <w:widowControl w:val="0"/>
              <w:jc w:val="center"/>
            </w:pPr>
          </w:p>
        </w:tc>
        <w:tc>
          <w:tcPr>
            <w:tcW w:w="851" w:type="dxa"/>
            <w:gridSpan w:val="2"/>
            <w:tcBorders>
              <w:bottom w:val="single" w:sz="4" w:space="0" w:color="000000"/>
              <w:right w:val="single" w:sz="4" w:space="0" w:color="000000"/>
            </w:tcBorders>
            <w:shd w:val="clear" w:color="auto" w:fill="auto"/>
          </w:tcPr>
          <w:p w:rsidR="00137FD7" w:rsidRDefault="00C638D4">
            <w:pPr>
              <w:widowControl w:val="0"/>
            </w:pPr>
            <w:r>
              <w:t>12</w:t>
            </w:r>
          </w:p>
        </w:tc>
        <w:tc>
          <w:tcPr>
            <w:tcW w:w="850" w:type="dxa"/>
            <w:gridSpan w:val="2"/>
            <w:tcBorders>
              <w:bottom w:val="single" w:sz="4" w:space="0" w:color="000000"/>
              <w:right w:val="single" w:sz="4" w:space="0" w:color="000000"/>
            </w:tcBorders>
            <w:shd w:val="clear" w:color="auto" w:fill="auto"/>
          </w:tcPr>
          <w:p w:rsidR="00137FD7" w:rsidRDefault="00C638D4">
            <w:pPr>
              <w:widowControl w:val="0"/>
            </w:pPr>
            <w:r>
              <w:t>12</w:t>
            </w:r>
          </w:p>
        </w:tc>
        <w:tc>
          <w:tcPr>
            <w:tcW w:w="846" w:type="dxa"/>
            <w:gridSpan w:val="2"/>
            <w:tcBorders>
              <w:bottom w:val="single" w:sz="4" w:space="0" w:color="000000"/>
              <w:right w:val="single" w:sz="4" w:space="0" w:color="000000"/>
            </w:tcBorders>
            <w:shd w:val="clear" w:color="auto" w:fill="auto"/>
          </w:tcPr>
          <w:p w:rsidR="00137FD7" w:rsidRDefault="00C638D4">
            <w:pPr>
              <w:widowControl w:val="0"/>
            </w:pPr>
            <w:r>
              <w:t>12</w:t>
            </w:r>
          </w:p>
        </w:tc>
        <w:tc>
          <w:tcPr>
            <w:tcW w:w="849" w:type="dxa"/>
            <w:gridSpan w:val="2"/>
            <w:tcBorders>
              <w:bottom w:val="single" w:sz="4" w:space="0" w:color="000000"/>
              <w:right w:val="single" w:sz="4" w:space="0" w:color="000000"/>
            </w:tcBorders>
            <w:shd w:val="clear" w:color="auto" w:fill="auto"/>
          </w:tcPr>
          <w:p w:rsidR="00137FD7" w:rsidRDefault="00C638D4">
            <w:pPr>
              <w:widowControl w:val="0"/>
            </w:pPr>
            <w:r>
              <w:t>12</w:t>
            </w:r>
          </w:p>
        </w:tc>
        <w:tc>
          <w:tcPr>
            <w:tcW w:w="860" w:type="dxa"/>
            <w:tcBorders>
              <w:bottom w:val="single" w:sz="4" w:space="0" w:color="000000"/>
              <w:right w:val="single" w:sz="4" w:space="0" w:color="000000"/>
            </w:tcBorders>
            <w:shd w:val="clear" w:color="auto" w:fill="auto"/>
          </w:tcPr>
          <w:p w:rsidR="00137FD7" w:rsidRDefault="00C638D4">
            <w:pPr>
              <w:widowControl w:val="0"/>
            </w:pPr>
            <w:r>
              <w:t>12</w:t>
            </w:r>
          </w:p>
        </w:tc>
      </w:tr>
      <w:tr w:rsidR="00137FD7">
        <w:trPr>
          <w:trHeight w:val="315"/>
          <w:jc w:val="center"/>
        </w:trPr>
        <w:tc>
          <w:tcPr>
            <w:tcW w:w="490" w:type="dxa"/>
            <w:gridSpan w:val="2"/>
            <w:vMerge/>
            <w:tcBorders>
              <w:left w:val="single" w:sz="4" w:space="0" w:color="000000"/>
              <w:bottom w:val="single" w:sz="4" w:space="0" w:color="000000"/>
              <w:right w:val="single" w:sz="4" w:space="0" w:color="000000"/>
            </w:tcBorders>
            <w:shd w:val="clear" w:color="auto" w:fill="auto"/>
          </w:tcPr>
          <w:p w:rsidR="00137FD7" w:rsidRDefault="00137FD7">
            <w:pPr>
              <w:widowControl w:val="0"/>
              <w:snapToGrid w:val="0"/>
              <w:rPr>
                <w:color w:val="000000"/>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snapToGrid w:val="0"/>
              <w:rPr>
                <w:color w:val="000000"/>
              </w:rPr>
            </w:pPr>
          </w:p>
        </w:tc>
        <w:tc>
          <w:tcPr>
            <w:tcW w:w="4679" w:type="dxa"/>
            <w:tcBorders>
              <w:bottom w:val="single" w:sz="4" w:space="0" w:color="000000"/>
              <w:right w:val="single" w:sz="4" w:space="0" w:color="000000"/>
            </w:tcBorders>
            <w:shd w:val="clear" w:color="auto" w:fill="auto"/>
            <w:vAlign w:val="bottom"/>
          </w:tcPr>
          <w:p w:rsidR="00137FD7" w:rsidRDefault="00C638D4">
            <w:pPr>
              <w:widowControl w:val="0"/>
            </w:pPr>
            <w:r>
              <w:rPr>
                <w:color w:val="000000"/>
                <w:sz w:val="22"/>
                <w:szCs w:val="22"/>
              </w:rPr>
              <w:t>3) нормативный уровень прибыли</w:t>
            </w:r>
          </w:p>
        </w:tc>
        <w:tc>
          <w:tcPr>
            <w:tcW w:w="973"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rPr>
                <w:color w:val="000000"/>
                <w:sz w:val="22"/>
                <w:szCs w:val="22"/>
              </w:rPr>
              <w:t>%</w:t>
            </w:r>
          </w:p>
        </w:tc>
        <w:tc>
          <w:tcPr>
            <w:tcW w:w="851"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rPr>
                <w:sz w:val="22"/>
                <w:szCs w:val="22"/>
              </w:rPr>
              <w:t>-</w:t>
            </w:r>
          </w:p>
        </w:tc>
        <w:tc>
          <w:tcPr>
            <w:tcW w:w="992"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0</w:t>
            </w:r>
          </w:p>
        </w:tc>
        <w:tc>
          <w:tcPr>
            <w:tcW w:w="851"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0</w:t>
            </w:r>
          </w:p>
        </w:tc>
        <w:tc>
          <w:tcPr>
            <w:tcW w:w="850"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0</w:t>
            </w:r>
          </w:p>
        </w:tc>
        <w:tc>
          <w:tcPr>
            <w:tcW w:w="846"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0</w:t>
            </w:r>
          </w:p>
        </w:tc>
        <w:tc>
          <w:tcPr>
            <w:tcW w:w="849"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0</w:t>
            </w:r>
          </w:p>
        </w:tc>
        <w:tc>
          <w:tcPr>
            <w:tcW w:w="860" w:type="dxa"/>
            <w:tcBorders>
              <w:bottom w:val="single" w:sz="4" w:space="0" w:color="000000"/>
              <w:right w:val="single" w:sz="4" w:space="0" w:color="000000"/>
            </w:tcBorders>
            <w:shd w:val="clear" w:color="auto" w:fill="auto"/>
            <w:vAlign w:val="bottom"/>
          </w:tcPr>
          <w:p w:rsidR="00137FD7" w:rsidRDefault="00C638D4">
            <w:pPr>
              <w:widowControl w:val="0"/>
              <w:jc w:val="center"/>
            </w:pPr>
            <w:r>
              <w:t>0</w:t>
            </w:r>
          </w:p>
        </w:tc>
      </w:tr>
      <w:tr w:rsidR="00137FD7">
        <w:trPr>
          <w:trHeight w:val="975"/>
          <w:jc w:val="center"/>
        </w:trPr>
        <w:tc>
          <w:tcPr>
            <w:tcW w:w="490" w:type="dxa"/>
            <w:gridSpan w:val="2"/>
            <w:vMerge w:val="restart"/>
            <w:tcBorders>
              <w:left w:val="single" w:sz="4" w:space="0" w:color="000000"/>
              <w:bottom w:val="single" w:sz="4" w:space="0" w:color="000000"/>
              <w:right w:val="single" w:sz="4" w:space="0" w:color="000000"/>
            </w:tcBorders>
            <w:shd w:val="clear" w:color="auto" w:fill="auto"/>
          </w:tcPr>
          <w:p w:rsidR="00137FD7" w:rsidRDefault="00C638D4">
            <w:pPr>
              <w:widowControl w:val="0"/>
              <w:jc w:val="right"/>
            </w:pPr>
            <w:r>
              <w:lastRenderedPageBreak/>
              <w:t>2</w:t>
            </w:r>
          </w:p>
        </w:tc>
        <w:tc>
          <w:tcPr>
            <w:tcW w:w="4064" w:type="dxa"/>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pPr>
            <w:r>
              <w:rPr>
                <w:color w:val="000000"/>
                <w:sz w:val="22"/>
                <w:szCs w:val="22"/>
              </w:rPr>
              <w:t>Объем полезного отпуска тепловой энергии (мощности) и (или) теплоносителя, предшествующем первому году срока действия концессионного соглашения</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pPr>
            <w:r>
              <w:rPr>
                <w:color w:val="000000"/>
                <w:sz w:val="22"/>
                <w:szCs w:val="22"/>
              </w:rPr>
              <w:t>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rPr>
                <w:color w:val="000000"/>
                <w:sz w:val="22"/>
                <w:szCs w:val="22"/>
              </w:rPr>
              <w:t>Гкал</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132,5</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rPr>
                <w:color w:val="000000"/>
                <w:sz w:val="22"/>
                <w:szCs w:val="22"/>
              </w:rPr>
              <w:t>-</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rPr>
                <w:color w:val="000000"/>
                <w:sz w:val="22"/>
                <w:szCs w:val="22"/>
              </w:rPr>
              <w:t>-</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rPr>
                <w:color w:val="000000"/>
                <w:sz w:val="22"/>
                <w:szCs w:val="22"/>
              </w:rPr>
              <w:t>-</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rPr>
                <w:color w:val="000000"/>
                <w:sz w:val="22"/>
                <w:szCs w:val="22"/>
              </w:rPr>
              <w:t>-</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rPr>
                <w:color w:val="000000"/>
                <w:sz w:val="22"/>
                <w:szCs w:val="22"/>
              </w:rPr>
              <w:t>-</w:t>
            </w:r>
          </w:p>
        </w:tc>
        <w:tc>
          <w:tcPr>
            <w:tcW w:w="884" w:type="dxa"/>
            <w:gridSpan w:val="2"/>
            <w:tcBorders>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rPr>
                <w:color w:val="000000"/>
                <w:sz w:val="22"/>
                <w:szCs w:val="22"/>
              </w:rPr>
              <w:t>-</w:t>
            </w:r>
          </w:p>
        </w:tc>
      </w:tr>
      <w:tr w:rsidR="00137FD7">
        <w:trPr>
          <w:trHeight w:val="864"/>
          <w:jc w:val="center"/>
        </w:trPr>
        <w:tc>
          <w:tcPr>
            <w:tcW w:w="490" w:type="dxa"/>
            <w:gridSpan w:val="2"/>
            <w:vMerge/>
            <w:tcBorders>
              <w:left w:val="single" w:sz="4" w:space="0" w:color="000000"/>
              <w:bottom w:val="single" w:sz="4" w:space="0" w:color="000000"/>
              <w:right w:val="single" w:sz="4" w:space="0" w:color="000000"/>
            </w:tcBorders>
            <w:shd w:val="clear" w:color="auto" w:fill="auto"/>
          </w:tcPr>
          <w:p w:rsidR="00137FD7" w:rsidRDefault="00137FD7">
            <w:pPr>
              <w:widowControl w:val="0"/>
              <w:snapToGrid w:val="0"/>
              <w:rPr>
                <w:color w:val="000000"/>
              </w:rPr>
            </w:pPr>
          </w:p>
        </w:tc>
        <w:tc>
          <w:tcPr>
            <w:tcW w:w="4064" w:type="dxa"/>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pPr>
            <w:r>
              <w:rPr>
                <w:color w:val="000000"/>
                <w:sz w:val="22"/>
                <w:szCs w:val="22"/>
              </w:rPr>
              <w:t>Прогноз объем полезного отпуска тепловой энергии (мощности) и (или) теплоносителя на срок действия концессионного соглашения</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pPr>
            <w:r>
              <w:rPr>
                <w:color w:val="000000"/>
                <w:sz w:val="22"/>
                <w:szCs w:val="22"/>
              </w:rPr>
              <w:t>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rPr>
                <w:color w:val="000000"/>
                <w:sz w:val="22"/>
                <w:szCs w:val="22"/>
              </w:rPr>
              <w:t>Гкал</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rPr>
                <w:color w:val="000000"/>
                <w:sz w:val="22"/>
                <w:szCs w:val="22"/>
              </w:rPr>
              <w:t>-</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132,5</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132,5</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132,5</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132,5</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132,5</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132,5</w:t>
            </w:r>
          </w:p>
        </w:tc>
      </w:tr>
      <w:tr w:rsidR="00137FD7">
        <w:trPr>
          <w:trHeight w:val="92"/>
          <w:jc w:val="center"/>
        </w:trPr>
        <w:tc>
          <w:tcPr>
            <w:tcW w:w="490" w:type="dxa"/>
            <w:gridSpan w:val="2"/>
            <w:vMerge w:val="restart"/>
            <w:tcBorders>
              <w:left w:val="single" w:sz="4" w:space="0" w:color="000000"/>
              <w:right w:val="single" w:sz="4" w:space="0" w:color="000000"/>
            </w:tcBorders>
            <w:shd w:val="clear" w:color="auto" w:fill="auto"/>
          </w:tcPr>
          <w:p w:rsidR="00137FD7" w:rsidRDefault="00C638D4">
            <w:pPr>
              <w:widowControl w:val="0"/>
              <w:jc w:val="right"/>
            </w:pPr>
            <w:r>
              <w:rPr>
                <w:color w:val="000000"/>
                <w:sz w:val="22"/>
                <w:szCs w:val="22"/>
              </w:rPr>
              <w:t>3</w:t>
            </w:r>
          </w:p>
        </w:tc>
        <w:tc>
          <w:tcPr>
            <w:tcW w:w="40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pPr>
            <w:r>
              <w:rPr>
                <w:color w:val="000000"/>
                <w:sz w:val="22"/>
                <w:szCs w:val="22"/>
              </w:rPr>
              <w:t>Цены на энергетические ресурсы в году, предшествующем первому году срока действия концессионного соглашения, а также прогнозные цены на срок действия такого договора аренды</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numPr>
                <w:ilvl w:val="0"/>
                <w:numId w:val="3"/>
              </w:numPr>
            </w:pPr>
            <w:r>
              <w:rPr>
                <w:sz w:val="22"/>
                <w:szCs w:val="22"/>
              </w:rPr>
              <w:t>Цена на газ с НДС</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rPr>
                <w:sz w:val="22"/>
                <w:szCs w:val="22"/>
              </w:rPr>
              <w:t>руб/тм3</w:t>
            </w:r>
          </w:p>
        </w:tc>
        <w:tc>
          <w:tcPr>
            <w:tcW w:w="884"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8,3</w:t>
            </w:r>
          </w:p>
        </w:tc>
        <w:tc>
          <w:tcPr>
            <w:tcW w:w="884"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9,0</w:t>
            </w:r>
          </w:p>
        </w:tc>
        <w:tc>
          <w:tcPr>
            <w:tcW w:w="886"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9,8</w:t>
            </w:r>
          </w:p>
        </w:tc>
        <w:tc>
          <w:tcPr>
            <w:tcW w:w="883"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10,7</w:t>
            </w:r>
          </w:p>
        </w:tc>
        <w:tc>
          <w:tcPr>
            <w:tcW w:w="884"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11,7</w:t>
            </w:r>
          </w:p>
        </w:tc>
        <w:tc>
          <w:tcPr>
            <w:tcW w:w="884"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12,75</w:t>
            </w:r>
          </w:p>
        </w:tc>
        <w:tc>
          <w:tcPr>
            <w:tcW w:w="884"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13,9</w:t>
            </w:r>
          </w:p>
        </w:tc>
      </w:tr>
      <w:tr w:rsidR="00137FD7">
        <w:trPr>
          <w:trHeight w:val="87"/>
          <w:jc w:val="center"/>
        </w:trPr>
        <w:tc>
          <w:tcPr>
            <w:tcW w:w="490" w:type="dxa"/>
            <w:gridSpan w:val="2"/>
            <w:vMerge/>
            <w:tcBorders>
              <w:left w:val="single" w:sz="4" w:space="0" w:color="000000"/>
              <w:right w:val="single" w:sz="4" w:space="0" w:color="000000"/>
            </w:tcBorders>
            <w:shd w:val="clear" w:color="auto" w:fill="auto"/>
          </w:tcPr>
          <w:p w:rsidR="00137FD7" w:rsidRDefault="00137FD7">
            <w:pPr>
              <w:widowControl w:val="0"/>
              <w:jc w:val="right"/>
              <w:rPr>
                <w:color w:val="000000"/>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rPr>
                <w:color w:val="000000"/>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pPr>
            <w:r>
              <w:rPr>
                <w:sz w:val="22"/>
                <w:szCs w:val="22"/>
              </w:rPr>
              <w:t>Индекс цены на газ</w:t>
            </w:r>
          </w:p>
        </w:tc>
        <w:tc>
          <w:tcPr>
            <w:tcW w:w="883" w:type="dxa"/>
            <w:tcBorders>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rPr>
                <w:sz w:val="22"/>
                <w:szCs w:val="22"/>
              </w:rPr>
              <w:t>%</w:t>
            </w:r>
          </w:p>
        </w:tc>
        <w:tc>
          <w:tcPr>
            <w:tcW w:w="884" w:type="dxa"/>
            <w:gridSpan w:val="2"/>
            <w:tcBorders>
              <w:bottom w:val="single" w:sz="4" w:space="0" w:color="000000"/>
              <w:right w:val="single" w:sz="4" w:space="0" w:color="000000"/>
            </w:tcBorders>
            <w:shd w:val="clear" w:color="auto" w:fill="auto"/>
            <w:vAlign w:val="bottom"/>
          </w:tcPr>
          <w:p w:rsidR="00137FD7" w:rsidRDefault="00137FD7">
            <w:pPr>
              <w:widowControl w:val="0"/>
              <w:jc w:val="center"/>
            </w:pPr>
          </w:p>
        </w:tc>
        <w:tc>
          <w:tcPr>
            <w:tcW w:w="884" w:type="dxa"/>
            <w:gridSpan w:val="2"/>
            <w:tcBorders>
              <w:bottom w:val="single" w:sz="4" w:space="0" w:color="000000"/>
              <w:right w:val="single" w:sz="4" w:space="0" w:color="000000"/>
            </w:tcBorders>
            <w:shd w:val="clear" w:color="auto" w:fill="auto"/>
            <w:vAlign w:val="bottom"/>
          </w:tcPr>
          <w:p w:rsidR="00137FD7" w:rsidRDefault="00C638D4">
            <w:pPr>
              <w:widowControl w:val="0"/>
            </w:pPr>
            <w:r>
              <w:t>9,0</w:t>
            </w:r>
          </w:p>
        </w:tc>
        <w:tc>
          <w:tcPr>
            <w:tcW w:w="886" w:type="dxa"/>
            <w:gridSpan w:val="2"/>
            <w:tcBorders>
              <w:bottom w:val="single" w:sz="4" w:space="0" w:color="000000"/>
              <w:right w:val="single" w:sz="4" w:space="0" w:color="000000"/>
            </w:tcBorders>
            <w:shd w:val="clear" w:color="auto" w:fill="auto"/>
          </w:tcPr>
          <w:p w:rsidR="00137FD7" w:rsidRDefault="00C638D4">
            <w:pPr>
              <w:widowControl w:val="0"/>
            </w:pPr>
            <w:r>
              <w:t>9,0</w:t>
            </w:r>
          </w:p>
        </w:tc>
        <w:tc>
          <w:tcPr>
            <w:tcW w:w="883" w:type="dxa"/>
            <w:gridSpan w:val="2"/>
            <w:tcBorders>
              <w:bottom w:val="single" w:sz="4" w:space="0" w:color="000000"/>
              <w:right w:val="single" w:sz="4" w:space="0" w:color="000000"/>
            </w:tcBorders>
            <w:shd w:val="clear" w:color="auto" w:fill="auto"/>
          </w:tcPr>
          <w:p w:rsidR="00137FD7" w:rsidRDefault="00C638D4">
            <w:pPr>
              <w:widowControl w:val="0"/>
            </w:pPr>
            <w:r>
              <w:t>9,0</w:t>
            </w:r>
          </w:p>
        </w:tc>
        <w:tc>
          <w:tcPr>
            <w:tcW w:w="884" w:type="dxa"/>
            <w:gridSpan w:val="2"/>
            <w:tcBorders>
              <w:bottom w:val="single" w:sz="4" w:space="0" w:color="000000"/>
              <w:right w:val="single" w:sz="4" w:space="0" w:color="000000"/>
            </w:tcBorders>
            <w:shd w:val="clear" w:color="auto" w:fill="auto"/>
          </w:tcPr>
          <w:p w:rsidR="00137FD7" w:rsidRDefault="00C638D4">
            <w:pPr>
              <w:widowControl w:val="0"/>
            </w:pPr>
            <w:r>
              <w:t>9,0</w:t>
            </w:r>
          </w:p>
        </w:tc>
        <w:tc>
          <w:tcPr>
            <w:tcW w:w="884" w:type="dxa"/>
            <w:gridSpan w:val="2"/>
            <w:tcBorders>
              <w:bottom w:val="single" w:sz="4" w:space="0" w:color="000000"/>
              <w:right w:val="single" w:sz="4" w:space="0" w:color="000000"/>
            </w:tcBorders>
            <w:shd w:val="clear" w:color="auto" w:fill="auto"/>
          </w:tcPr>
          <w:p w:rsidR="00137FD7" w:rsidRDefault="00C638D4">
            <w:pPr>
              <w:widowControl w:val="0"/>
            </w:pPr>
            <w:r>
              <w:t>9,0</w:t>
            </w:r>
          </w:p>
        </w:tc>
        <w:tc>
          <w:tcPr>
            <w:tcW w:w="884" w:type="dxa"/>
            <w:gridSpan w:val="2"/>
            <w:tcBorders>
              <w:bottom w:val="single" w:sz="4" w:space="0" w:color="000000"/>
              <w:right w:val="single" w:sz="4" w:space="0" w:color="000000"/>
            </w:tcBorders>
            <w:shd w:val="clear" w:color="auto" w:fill="auto"/>
          </w:tcPr>
          <w:p w:rsidR="00137FD7" w:rsidRDefault="00C638D4">
            <w:pPr>
              <w:widowControl w:val="0"/>
            </w:pPr>
            <w:r>
              <w:t>9,0</w:t>
            </w:r>
          </w:p>
        </w:tc>
      </w:tr>
      <w:tr w:rsidR="00137FD7">
        <w:trPr>
          <w:trHeight w:val="313"/>
          <w:jc w:val="center"/>
        </w:trPr>
        <w:tc>
          <w:tcPr>
            <w:tcW w:w="490" w:type="dxa"/>
            <w:gridSpan w:val="2"/>
            <w:vMerge/>
            <w:tcBorders>
              <w:left w:val="single" w:sz="4" w:space="0" w:color="000000"/>
              <w:right w:val="single" w:sz="4" w:space="0" w:color="000000"/>
            </w:tcBorders>
            <w:shd w:val="clear" w:color="auto" w:fill="auto"/>
          </w:tcPr>
          <w:p w:rsidR="00137FD7" w:rsidRDefault="00137FD7">
            <w:pPr>
              <w:widowControl w:val="0"/>
              <w:jc w:val="right"/>
              <w:rPr>
                <w:color w:val="000000"/>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rPr>
                <w:color w:val="000000"/>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numPr>
                <w:ilvl w:val="0"/>
                <w:numId w:val="3"/>
              </w:numPr>
            </w:pPr>
            <w:r>
              <w:rPr>
                <w:sz w:val="22"/>
                <w:szCs w:val="22"/>
              </w:rPr>
              <w:t>Цена на электрическую энергию с НДС</w:t>
            </w:r>
          </w:p>
        </w:tc>
        <w:tc>
          <w:tcPr>
            <w:tcW w:w="883" w:type="dxa"/>
            <w:tcBorders>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rPr>
                <w:sz w:val="22"/>
                <w:szCs w:val="22"/>
              </w:rPr>
              <w:t>руб/кВтч</w:t>
            </w:r>
          </w:p>
        </w:tc>
        <w:tc>
          <w:tcPr>
            <w:tcW w:w="884"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9,27</w:t>
            </w:r>
          </w:p>
        </w:tc>
        <w:tc>
          <w:tcPr>
            <w:tcW w:w="884"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10,1</w:t>
            </w:r>
          </w:p>
        </w:tc>
        <w:tc>
          <w:tcPr>
            <w:tcW w:w="886"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11,0</w:t>
            </w:r>
          </w:p>
        </w:tc>
        <w:tc>
          <w:tcPr>
            <w:tcW w:w="883"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12,0</w:t>
            </w:r>
          </w:p>
        </w:tc>
        <w:tc>
          <w:tcPr>
            <w:tcW w:w="884"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13,07</w:t>
            </w:r>
          </w:p>
        </w:tc>
        <w:tc>
          <w:tcPr>
            <w:tcW w:w="884"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14,24</w:t>
            </w:r>
          </w:p>
        </w:tc>
        <w:tc>
          <w:tcPr>
            <w:tcW w:w="884"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15,5</w:t>
            </w:r>
          </w:p>
        </w:tc>
      </w:tr>
      <w:tr w:rsidR="00137FD7">
        <w:trPr>
          <w:trHeight w:val="87"/>
          <w:jc w:val="center"/>
        </w:trPr>
        <w:tc>
          <w:tcPr>
            <w:tcW w:w="490" w:type="dxa"/>
            <w:gridSpan w:val="2"/>
            <w:vMerge/>
            <w:tcBorders>
              <w:left w:val="single" w:sz="4" w:space="0" w:color="000000"/>
              <w:right w:val="single" w:sz="4" w:space="0" w:color="000000"/>
            </w:tcBorders>
            <w:shd w:val="clear" w:color="auto" w:fill="auto"/>
          </w:tcPr>
          <w:p w:rsidR="00137FD7" w:rsidRDefault="00137FD7">
            <w:pPr>
              <w:widowControl w:val="0"/>
              <w:jc w:val="right"/>
              <w:rPr>
                <w:color w:val="000000"/>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rPr>
                <w:color w:val="000000"/>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pPr>
            <w:r>
              <w:rPr>
                <w:sz w:val="22"/>
                <w:szCs w:val="22"/>
              </w:rPr>
              <w:t>Индекс цены на электрическую энергию</w:t>
            </w:r>
          </w:p>
        </w:tc>
        <w:tc>
          <w:tcPr>
            <w:tcW w:w="883" w:type="dxa"/>
            <w:tcBorders>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rPr>
                <w:sz w:val="22"/>
                <w:szCs w:val="22"/>
              </w:rPr>
              <w:t>%</w:t>
            </w:r>
          </w:p>
        </w:tc>
        <w:tc>
          <w:tcPr>
            <w:tcW w:w="884" w:type="dxa"/>
            <w:gridSpan w:val="2"/>
            <w:tcBorders>
              <w:bottom w:val="single" w:sz="4" w:space="0" w:color="000000"/>
              <w:right w:val="single" w:sz="4" w:space="0" w:color="000000"/>
            </w:tcBorders>
            <w:shd w:val="clear" w:color="auto" w:fill="auto"/>
            <w:vAlign w:val="bottom"/>
          </w:tcPr>
          <w:p w:rsidR="00137FD7" w:rsidRDefault="00137FD7">
            <w:pPr>
              <w:widowControl w:val="0"/>
              <w:jc w:val="center"/>
            </w:pPr>
          </w:p>
        </w:tc>
        <w:tc>
          <w:tcPr>
            <w:tcW w:w="884"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9,0</w:t>
            </w:r>
          </w:p>
        </w:tc>
        <w:tc>
          <w:tcPr>
            <w:tcW w:w="886"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9,0</w:t>
            </w:r>
          </w:p>
        </w:tc>
        <w:tc>
          <w:tcPr>
            <w:tcW w:w="883" w:type="dxa"/>
            <w:gridSpan w:val="2"/>
            <w:tcBorders>
              <w:bottom w:val="single" w:sz="4" w:space="0" w:color="000000"/>
              <w:right w:val="single" w:sz="4" w:space="0" w:color="000000"/>
            </w:tcBorders>
            <w:shd w:val="clear" w:color="auto" w:fill="auto"/>
          </w:tcPr>
          <w:p w:rsidR="00137FD7" w:rsidRDefault="00C638D4">
            <w:pPr>
              <w:widowControl w:val="0"/>
            </w:pPr>
            <w:r>
              <w:t>9,0</w:t>
            </w:r>
          </w:p>
        </w:tc>
        <w:tc>
          <w:tcPr>
            <w:tcW w:w="884" w:type="dxa"/>
            <w:gridSpan w:val="2"/>
            <w:tcBorders>
              <w:bottom w:val="single" w:sz="4" w:space="0" w:color="000000"/>
              <w:right w:val="single" w:sz="4" w:space="0" w:color="000000"/>
            </w:tcBorders>
            <w:shd w:val="clear" w:color="auto" w:fill="auto"/>
          </w:tcPr>
          <w:p w:rsidR="00137FD7" w:rsidRDefault="00C638D4">
            <w:pPr>
              <w:widowControl w:val="0"/>
            </w:pPr>
            <w:r>
              <w:t>9,0</w:t>
            </w:r>
          </w:p>
        </w:tc>
        <w:tc>
          <w:tcPr>
            <w:tcW w:w="884" w:type="dxa"/>
            <w:gridSpan w:val="2"/>
            <w:tcBorders>
              <w:bottom w:val="single" w:sz="4" w:space="0" w:color="000000"/>
              <w:right w:val="single" w:sz="4" w:space="0" w:color="000000"/>
            </w:tcBorders>
            <w:shd w:val="clear" w:color="auto" w:fill="auto"/>
          </w:tcPr>
          <w:p w:rsidR="00137FD7" w:rsidRDefault="00C638D4">
            <w:pPr>
              <w:widowControl w:val="0"/>
            </w:pPr>
            <w:r>
              <w:t>9,0</w:t>
            </w:r>
          </w:p>
        </w:tc>
        <w:tc>
          <w:tcPr>
            <w:tcW w:w="884" w:type="dxa"/>
            <w:gridSpan w:val="2"/>
            <w:tcBorders>
              <w:bottom w:val="single" w:sz="4" w:space="0" w:color="000000"/>
              <w:right w:val="single" w:sz="4" w:space="0" w:color="000000"/>
            </w:tcBorders>
            <w:shd w:val="clear" w:color="auto" w:fill="auto"/>
          </w:tcPr>
          <w:p w:rsidR="00137FD7" w:rsidRDefault="00C638D4">
            <w:pPr>
              <w:widowControl w:val="0"/>
            </w:pPr>
            <w:r>
              <w:t>9,0</w:t>
            </w:r>
          </w:p>
        </w:tc>
      </w:tr>
      <w:tr w:rsidR="00137FD7">
        <w:trPr>
          <w:trHeight w:val="87"/>
          <w:jc w:val="center"/>
        </w:trPr>
        <w:tc>
          <w:tcPr>
            <w:tcW w:w="490" w:type="dxa"/>
            <w:gridSpan w:val="2"/>
            <w:vMerge/>
            <w:tcBorders>
              <w:left w:val="single" w:sz="4" w:space="0" w:color="000000"/>
              <w:right w:val="single" w:sz="4" w:space="0" w:color="000000"/>
            </w:tcBorders>
            <w:shd w:val="clear" w:color="auto" w:fill="auto"/>
          </w:tcPr>
          <w:p w:rsidR="00137FD7" w:rsidRDefault="00137FD7">
            <w:pPr>
              <w:widowControl w:val="0"/>
              <w:jc w:val="right"/>
              <w:rPr>
                <w:color w:val="000000"/>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rPr>
                <w:color w:val="000000"/>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numPr>
                <w:ilvl w:val="0"/>
                <w:numId w:val="3"/>
              </w:numPr>
            </w:pPr>
            <w:r>
              <w:rPr>
                <w:sz w:val="22"/>
                <w:szCs w:val="22"/>
              </w:rPr>
              <w:t>Цена на холодную воду с НДС</w:t>
            </w:r>
          </w:p>
        </w:tc>
        <w:tc>
          <w:tcPr>
            <w:tcW w:w="883" w:type="dxa"/>
            <w:tcBorders>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rPr>
                <w:sz w:val="22"/>
                <w:szCs w:val="22"/>
              </w:rPr>
              <w:t>руб/м3</w:t>
            </w:r>
          </w:p>
        </w:tc>
        <w:tc>
          <w:tcPr>
            <w:tcW w:w="884"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38,2</w:t>
            </w:r>
          </w:p>
        </w:tc>
        <w:tc>
          <w:tcPr>
            <w:tcW w:w="884"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40</w:t>
            </w:r>
          </w:p>
        </w:tc>
        <w:tc>
          <w:tcPr>
            <w:tcW w:w="886"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41,6</w:t>
            </w:r>
          </w:p>
        </w:tc>
        <w:tc>
          <w:tcPr>
            <w:tcW w:w="883"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43,26</w:t>
            </w:r>
          </w:p>
        </w:tc>
        <w:tc>
          <w:tcPr>
            <w:tcW w:w="884"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44,99</w:t>
            </w:r>
          </w:p>
        </w:tc>
        <w:tc>
          <w:tcPr>
            <w:tcW w:w="884"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46,79</w:t>
            </w:r>
          </w:p>
        </w:tc>
        <w:tc>
          <w:tcPr>
            <w:tcW w:w="884"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48,66</w:t>
            </w:r>
          </w:p>
        </w:tc>
      </w:tr>
      <w:tr w:rsidR="00137FD7">
        <w:trPr>
          <w:trHeight w:val="87"/>
          <w:jc w:val="center"/>
        </w:trPr>
        <w:tc>
          <w:tcPr>
            <w:tcW w:w="490" w:type="dxa"/>
            <w:gridSpan w:val="2"/>
            <w:vMerge/>
            <w:tcBorders>
              <w:left w:val="single" w:sz="4" w:space="0" w:color="000000"/>
              <w:right w:val="single" w:sz="4" w:space="0" w:color="000000"/>
            </w:tcBorders>
            <w:shd w:val="clear" w:color="auto" w:fill="auto"/>
          </w:tcPr>
          <w:p w:rsidR="00137FD7" w:rsidRDefault="00137FD7">
            <w:pPr>
              <w:widowControl w:val="0"/>
              <w:jc w:val="right"/>
              <w:rPr>
                <w:color w:val="000000"/>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rPr>
                <w:color w:val="000000"/>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ind w:left="720"/>
            </w:pPr>
            <w:r>
              <w:rPr>
                <w:sz w:val="22"/>
                <w:szCs w:val="22"/>
              </w:rPr>
              <w:t>Индекс цены на холодную воду</w:t>
            </w:r>
          </w:p>
        </w:tc>
        <w:tc>
          <w:tcPr>
            <w:tcW w:w="883" w:type="dxa"/>
            <w:tcBorders>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rPr>
                <w:sz w:val="22"/>
                <w:szCs w:val="22"/>
              </w:rPr>
              <w:t>%</w:t>
            </w:r>
          </w:p>
        </w:tc>
        <w:tc>
          <w:tcPr>
            <w:tcW w:w="884" w:type="dxa"/>
            <w:gridSpan w:val="2"/>
            <w:tcBorders>
              <w:bottom w:val="single" w:sz="4" w:space="0" w:color="000000"/>
              <w:right w:val="single" w:sz="4" w:space="0" w:color="000000"/>
            </w:tcBorders>
            <w:shd w:val="clear" w:color="auto" w:fill="auto"/>
            <w:vAlign w:val="bottom"/>
          </w:tcPr>
          <w:p w:rsidR="00137FD7" w:rsidRDefault="00137FD7">
            <w:pPr>
              <w:widowControl w:val="0"/>
              <w:jc w:val="center"/>
            </w:pPr>
          </w:p>
        </w:tc>
        <w:tc>
          <w:tcPr>
            <w:tcW w:w="884"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4,7</w:t>
            </w:r>
          </w:p>
        </w:tc>
        <w:tc>
          <w:tcPr>
            <w:tcW w:w="886"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4,0</w:t>
            </w:r>
          </w:p>
        </w:tc>
        <w:tc>
          <w:tcPr>
            <w:tcW w:w="883" w:type="dxa"/>
            <w:gridSpan w:val="2"/>
            <w:tcBorders>
              <w:bottom w:val="single" w:sz="4" w:space="0" w:color="000000"/>
              <w:right w:val="single" w:sz="4" w:space="0" w:color="000000"/>
            </w:tcBorders>
            <w:shd w:val="clear" w:color="auto" w:fill="auto"/>
          </w:tcPr>
          <w:p w:rsidR="00137FD7" w:rsidRDefault="00C638D4">
            <w:pPr>
              <w:widowControl w:val="0"/>
            </w:pPr>
            <w:r>
              <w:t>4,0</w:t>
            </w:r>
          </w:p>
        </w:tc>
        <w:tc>
          <w:tcPr>
            <w:tcW w:w="884" w:type="dxa"/>
            <w:gridSpan w:val="2"/>
            <w:tcBorders>
              <w:bottom w:val="single" w:sz="4" w:space="0" w:color="000000"/>
              <w:right w:val="single" w:sz="4" w:space="0" w:color="000000"/>
            </w:tcBorders>
            <w:shd w:val="clear" w:color="auto" w:fill="auto"/>
          </w:tcPr>
          <w:p w:rsidR="00137FD7" w:rsidRDefault="00C638D4">
            <w:pPr>
              <w:widowControl w:val="0"/>
            </w:pPr>
            <w:r>
              <w:t>4,0</w:t>
            </w:r>
          </w:p>
        </w:tc>
        <w:tc>
          <w:tcPr>
            <w:tcW w:w="884" w:type="dxa"/>
            <w:gridSpan w:val="2"/>
            <w:tcBorders>
              <w:bottom w:val="single" w:sz="4" w:space="0" w:color="000000"/>
              <w:right w:val="single" w:sz="4" w:space="0" w:color="000000"/>
            </w:tcBorders>
            <w:shd w:val="clear" w:color="auto" w:fill="auto"/>
          </w:tcPr>
          <w:p w:rsidR="00137FD7" w:rsidRDefault="00C638D4">
            <w:pPr>
              <w:widowControl w:val="0"/>
            </w:pPr>
            <w:r>
              <w:t>4,0</w:t>
            </w:r>
          </w:p>
        </w:tc>
        <w:tc>
          <w:tcPr>
            <w:tcW w:w="884" w:type="dxa"/>
            <w:gridSpan w:val="2"/>
            <w:tcBorders>
              <w:bottom w:val="single" w:sz="4" w:space="0" w:color="000000"/>
              <w:right w:val="single" w:sz="4" w:space="0" w:color="000000"/>
            </w:tcBorders>
            <w:shd w:val="clear" w:color="auto" w:fill="auto"/>
          </w:tcPr>
          <w:p w:rsidR="00137FD7" w:rsidRDefault="00C638D4">
            <w:pPr>
              <w:widowControl w:val="0"/>
            </w:pPr>
            <w:r>
              <w:t>4,0</w:t>
            </w:r>
          </w:p>
        </w:tc>
      </w:tr>
      <w:tr w:rsidR="00137FD7">
        <w:trPr>
          <w:trHeight w:val="87"/>
          <w:jc w:val="center"/>
        </w:trPr>
        <w:tc>
          <w:tcPr>
            <w:tcW w:w="490" w:type="dxa"/>
            <w:gridSpan w:val="2"/>
            <w:vMerge/>
            <w:tcBorders>
              <w:left w:val="single" w:sz="4" w:space="0" w:color="000000"/>
              <w:right w:val="single" w:sz="4" w:space="0" w:color="000000"/>
            </w:tcBorders>
            <w:shd w:val="clear" w:color="auto" w:fill="auto"/>
          </w:tcPr>
          <w:p w:rsidR="00137FD7" w:rsidRDefault="00137FD7">
            <w:pPr>
              <w:widowControl w:val="0"/>
              <w:jc w:val="right"/>
              <w:rPr>
                <w:color w:val="000000"/>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rPr>
                <w:color w:val="000000"/>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numPr>
                <w:ilvl w:val="0"/>
                <w:numId w:val="3"/>
              </w:numPr>
            </w:pPr>
            <w:r>
              <w:rPr>
                <w:sz w:val="22"/>
                <w:szCs w:val="22"/>
              </w:rPr>
              <w:t>Тариф на водоотведение с НДС</w:t>
            </w:r>
          </w:p>
        </w:tc>
        <w:tc>
          <w:tcPr>
            <w:tcW w:w="883" w:type="dxa"/>
            <w:tcBorders>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rPr>
                <w:sz w:val="22"/>
                <w:szCs w:val="22"/>
              </w:rPr>
              <w:t>руб/м3</w:t>
            </w:r>
          </w:p>
        </w:tc>
        <w:tc>
          <w:tcPr>
            <w:tcW w:w="884" w:type="dxa"/>
            <w:gridSpan w:val="2"/>
            <w:tcBorders>
              <w:bottom w:val="single" w:sz="4" w:space="0" w:color="000000"/>
              <w:right w:val="single" w:sz="4" w:space="0" w:color="000000"/>
            </w:tcBorders>
            <w:shd w:val="clear" w:color="auto" w:fill="auto"/>
            <w:vAlign w:val="bottom"/>
          </w:tcPr>
          <w:p w:rsidR="00137FD7" w:rsidRDefault="00137FD7">
            <w:pPr>
              <w:widowControl w:val="0"/>
              <w:jc w:val="center"/>
            </w:pPr>
          </w:p>
        </w:tc>
        <w:tc>
          <w:tcPr>
            <w:tcW w:w="884" w:type="dxa"/>
            <w:gridSpan w:val="2"/>
            <w:tcBorders>
              <w:bottom w:val="single" w:sz="4" w:space="0" w:color="000000"/>
              <w:right w:val="single" w:sz="4" w:space="0" w:color="000000"/>
            </w:tcBorders>
            <w:shd w:val="clear" w:color="auto" w:fill="auto"/>
            <w:vAlign w:val="bottom"/>
          </w:tcPr>
          <w:p w:rsidR="00137FD7" w:rsidRDefault="00137FD7">
            <w:pPr>
              <w:widowControl w:val="0"/>
              <w:jc w:val="center"/>
            </w:pPr>
          </w:p>
        </w:tc>
        <w:tc>
          <w:tcPr>
            <w:tcW w:w="886" w:type="dxa"/>
            <w:gridSpan w:val="2"/>
            <w:tcBorders>
              <w:bottom w:val="single" w:sz="4" w:space="0" w:color="000000"/>
              <w:right w:val="single" w:sz="4" w:space="0" w:color="000000"/>
            </w:tcBorders>
            <w:shd w:val="clear" w:color="auto" w:fill="auto"/>
            <w:vAlign w:val="bottom"/>
          </w:tcPr>
          <w:p w:rsidR="00137FD7" w:rsidRDefault="00137FD7">
            <w:pPr>
              <w:widowControl w:val="0"/>
              <w:jc w:val="center"/>
            </w:pPr>
          </w:p>
        </w:tc>
        <w:tc>
          <w:tcPr>
            <w:tcW w:w="883" w:type="dxa"/>
            <w:gridSpan w:val="2"/>
            <w:tcBorders>
              <w:bottom w:val="single" w:sz="4" w:space="0" w:color="000000"/>
              <w:right w:val="single" w:sz="4" w:space="0" w:color="000000"/>
            </w:tcBorders>
            <w:shd w:val="clear" w:color="auto" w:fill="auto"/>
            <w:vAlign w:val="bottom"/>
          </w:tcPr>
          <w:p w:rsidR="00137FD7" w:rsidRDefault="00137FD7">
            <w:pPr>
              <w:widowControl w:val="0"/>
              <w:jc w:val="center"/>
            </w:pPr>
          </w:p>
        </w:tc>
        <w:tc>
          <w:tcPr>
            <w:tcW w:w="884" w:type="dxa"/>
            <w:gridSpan w:val="2"/>
            <w:tcBorders>
              <w:bottom w:val="single" w:sz="4" w:space="0" w:color="000000"/>
              <w:right w:val="single" w:sz="4" w:space="0" w:color="000000"/>
            </w:tcBorders>
            <w:shd w:val="clear" w:color="auto" w:fill="auto"/>
            <w:vAlign w:val="bottom"/>
          </w:tcPr>
          <w:p w:rsidR="00137FD7" w:rsidRDefault="00137FD7">
            <w:pPr>
              <w:widowControl w:val="0"/>
              <w:jc w:val="center"/>
            </w:pPr>
          </w:p>
        </w:tc>
        <w:tc>
          <w:tcPr>
            <w:tcW w:w="884" w:type="dxa"/>
            <w:gridSpan w:val="2"/>
            <w:tcBorders>
              <w:bottom w:val="single" w:sz="4" w:space="0" w:color="000000"/>
              <w:right w:val="single" w:sz="4" w:space="0" w:color="000000"/>
            </w:tcBorders>
            <w:shd w:val="clear" w:color="auto" w:fill="auto"/>
            <w:vAlign w:val="bottom"/>
          </w:tcPr>
          <w:p w:rsidR="00137FD7" w:rsidRDefault="00137FD7">
            <w:pPr>
              <w:widowControl w:val="0"/>
              <w:jc w:val="center"/>
            </w:pPr>
          </w:p>
        </w:tc>
        <w:tc>
          <w:tcPr>
            <w:tcW w:w="884" w:type="dxa"/>
            <w:gridSpan w:val="2"/>
            <w:tcBorders>
              <w:bottom w:val="single" w:sz="4" w:space="0" w:color="000000"/>
              <w:right w:val="single" w:sz="4" w:space="0" w:color="000000"/>
            </w:tcBorders>
            <w:shd w:val="clear" w:color="auto" w:fill="auto"/>
            <w:vAlign w:val="bottom"/>
          </w:tcPr>
          <w:p w:rsidR="00137FD7" w:rsidRDefault="00137FD7">
            <w:pPr>
              <w:widowControl w:val="0"/>
              <w:jc w:val="center"/>
            </w:pPr>
          </w:p>
        </w:tc>
      </w:tr>
      <w:tr w:rsidR="00137FD7">
        <w:trPr>
          <w:trHeight w:val="87"/>
          <w:jc w:val="center"/>
        </w:trPr>
        <w:tc>
          <w:tcPr>
            <w:tcW w:w="490" w:type="dxa"/>
            <w:gridSpan w:val="2"/>
            <w:vMerge/>
            <w:tcBorders>
              <w:left w:val="single" w:sz="4" w:space="0" w:color="000000"/>
              <w:right w:val="single" w:sz="4" w:space="0" w:color="000000"/>
            </w:tcBorders>
            <w:shd w:val="clear" w:color="auto" w:fill="auto"/>
          </w:tcPr>
          <w:p w:rsidR="00137FD7" w:rsidRDefault="00137FD7">
            <w:pPr>
              <w:widowControl w:val="0"/>
              <w:jc w:val="right"/>
              <w:rPr>
                <w:color w:val="000000"/>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rPr>
                <w:color w:val="000000"/>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pPr>
            <w:r>
              <w:rPr>
                <w:sz w:val="22"/>
                <w:szCs w:val="22"/>
              </w:rPr>
              <w:t>Индекс цены на водоотведение</w:t>
            </w:r>
          </w:p>
        </w:tc>
        <w:tc>
          <w:tcPr>
            <w:tcW w:w="883" w:type="dxa"/>
            <w:tcBorders>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rPr>
                <w:sz w:val="22"/>
                <w:szCs w:val="22"/>
              </w:rPr>
              <w:t>%</w:t>
            </w:r>
          </w:p>
        </w:tc>
        <w:tc>
          <w:tcPr>
            <w:tcW w:w="884" w:type="dxa"/>
            <w:gridSpan w:val="2"/>
            <w:tcBorders>
              <w:bottom w:val="single" w:sz="4" w:space="0" w:color="000000"/>
              <w:right w:val="single" w:sz="4" w:space="0" w:color="000000"/>
            </w:tcBorders>
            <w:shd w:val="clear" w:color="auto" w:fill="auto"/>
            <w:vAlign w:val="bottom"/>
          </w:tcPr>
          <w:p w:rsidR="00137FD7" w:rsidRDefault="00137FD7">
            <w:pPr>
              <w:widowControl w:val="0"/>
              <w:jc w:val="center"/>
            </w:pPr>
          </w:p>
        </w:tc>
        <w:tc>
          <w:tcPr>
            <w:tcW w:w="884" w:type="dxa"/>
            <w:gridSpan w:val="2"/>
            <w:tcBorders>
              <w:bottom w:val="single" w:sz="4" w:space="0" w:color="000000"/>
              <w:right w:val="single" w:sz="4" w:space="0" w:color="000000"/>
            </w:tcBorders>
            <w:shd w:val="clear" w:color="auto" w:fill="auto"/>
            <w:vAlign w:val="bottom"/>
          </w:tcPr>
          <w:p w:rsidR="00137FD7" w:rsidRDefault="00137FD7">
            <w:pPr>
              <w:widowControl w:val="0"/>
              <w:jc w:val="center"/>
            </w:pPr>
          </w:p>
        </w:tc>
        <w:tc>
          <w:tcPr>
            <w:tcW w:w="886" w:type="dxa"/>
            <w:gridSpan w:val="2"/>
            <w:tcBorders>
              <w:bottom w:val="single" w:sz="4" w:space="0" w:color="000000"/>
              <w:right w:val="single" w:sz="4" w:space="0" w:color="000000"/>
            </w:tcBorders>
            <w:shd w:val="clear" w:color="auto" w:fill="auto"/>
            <w:vAlign w:val="bottom"/>
          </w:tcPr>
          <w:p w:rsidR="00137FD7" w:rsidRDefault="00137FD7">
            <w:pPr>
              <w:widowControl w:val="0"/>
              <w:jc w:val="center"/>
            </w:pPr>
          </w:p>
        </w:tc>
        <w:tc>
          <w:tcPr>
            <w:tcW w:w="883" w:type="dxa"/>
            <w:gridSpan w:val="2"/>
            <w:tcBorders>
              <w:bottom w:val="single" w:sz="4" w:space="0" w:color="000000"/>
              <w:right w:val="single" w:sz="4" w:space="0" w:color="000000"/>
            </w:tcBorders>
            <w:shd w:val="clear" w:color="auto" w:fill="auto"/>
            <w:vAlign w:val="bottom"/>
          </w:tcPr>
          <w:p w:rsidR="00137FD7" w:rsidRDefault="00137FD7">
            <w:pPr>
              <w:widowControl w:val="0"/>
              <w:jc w:val="center"/>
            </w:pPr>
          </w:p>
        </w:tc>
        <w:tc>
          <w:tcPr>
            <w:tcW w:w="884" w:type="dxa"/>
            <w:gridSpan w:val="2"/>
            <w:tcBorders>
              <w:bottom w:val="single" w:sz="4" w:space="0" w:color="000000"/>
              <w:right w:val="single" w:sz="4" w:space="0" w:color="000000"/>
            </w:tcBorders>
            <w:shd w:val="clear" w:color="auto" w:fill="auto"/>
            <w:vAlign w:val="bottom"/>
          </w:tcPr>
          <w:p w:rsidR="00137FD7" w:rsidRDefault="00137FD7">
            <w:pPr>
              <w:widowControl w:val="0"/>
              <w:jc w:val="center"/>
            </w:pPr>
          </w:p>
        </w:tc>
        <w:tc>
          <w:tcPr>
            <w:tcW w:w="884" w:type="dxa"/>
            <w:gridSpan w:val="2"/>
            <w:tcBorders>
              <w:bottom w:val="single" w:sz="4" w:space="0" w:color="000000"/>
              <w:right w:val="single" w:sz="4" w:space="0" w:color="000000"/>
            </w:tcBorders>
            <w:shd w:val="clear" w:color="auto" w:fill="auto"/>
            <w:vAlign w:val="bottom"/>
          </w:tcPr>
          <w:p w:rsidR="00137FD7" w:rsidRDefault="00137FD7">
            <w:pPr>
              <w:widowControl w:val="0"/>
              <w:jc w:val="center"/>
            </w:pPr>
          </w:p>
        </w:tc>
        <w:tc>
          <w:tcPr>
            <w:tcW w:w="884" w:type="dxa"/>
            <w:gridSpan w:val="2"/>
            <w:tcBorders>
              <w:bottom w:val="single" w:sz="4" w:space="0" w:color="000000"/>
              <w:right w:val="single" w:sz="4" w:space="0" w:color="000000"/>
            </w:tcBorders>
            <w:shd w:val="clear" w:color="auto" w:fill="auto"/>
            <w:vAlign w:val="bottom"/>
          </w:tcPr>
          <w:p w:rsidR="00137FD7" w:rsidRDefault="00137FD7">
            <w:pPr>
              <w:widowControl w:val="0"/>
              <w:jc w:val="center"/>
            </w:pPr>
          </w:p>
        </w:tc>
      </w:tr>
      <w:tr w:rsidR="00137FD7">
        <w:trPr>
          <w:trHeight w:val="340"/>
          <w:jc w:val="center"/>
        </w:trPr>
        <w:tc>
          <w:tcPr>
            <w:tcW w:w="490" w:type="dxa"/>
            <w:gridSpan w:val="2"/>
            <w:vMerge w:val="restart"/>
            <w:tcBorders>
              <w:left w:val="single" w:sz="4" w:space="0" w:color="000000"/>
              <w:bottom w:val="single" w:sz="4" w:space="0" w:color="000000"/>
              <w:right w:val="single" w:sz="4" w:space="0" w:color="000000"/>
            </w:tcBorders>
            <w:shd w:val="clear" w:color="auto" w:fill="auto"/>
          </w:tcPr>
          <w:p w:rsidR="00137FD7" w:rsidRDefault="00C638D4">
            <w:pPr>
              <w:widowControl w:val="0"/>
              <w:jc w:val="right"/>
              <w:rPr>
                <w:color w:val="000000"/>
              </w:rPr>
            </w:pPr>
            <w:r>
              <w:rPr>
                <w:color w:val="000000"/>
                <w:sz w:val="22"/>
                <w:szCs w:val="22"/>
              </w:rPr>
              <w:t>4</w:t>
            </w:r>
          </w:p>
        </w:tc>
        <w:tc>
          <w:tcPr>
            <w:tcW w:w="40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pPr>
            <w:r>
              <w:rPr>
                <w:sz w:val="22"/>
                <w:szCs w:val="22"/>
                <w:shd w:val="clear" w:color="auto" w:fill="FFFFFF"/>
              </w:rPr>
              <w:t>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color w:val="000000"/>
              </w:rPr>
            </w:pPr>
            <w:r>
              <w:rPr>
                <w:color w:val="000000"/>
                <w:sz w:val="22"/>
                <w:szCs w:val="22"/>
              </w:rPr>
              <w:t>потери тепловой энергии</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rPr>
                <w:sz w:val="22"/>
                <w:szCs w:val="22"/>
              </w:rPr>
              <w:t>Гкал</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12</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12</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12</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12</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12</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12</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12</w:t>
            </w:r>
          </w:p>
        </w:tc>
      </w:tr>
      <w:tr w:rsidR="00137FD7">
        <w:trPr>
          <w:trHeight w:val="338"/>
          <w:jc w:val="center"/>
        </w:trPr>
        <w:tc>
          <w:tcPr>
            <w:tcW w:w="490" w:type="dxa"/>
            <w:gridSpan w:val="2"/>
            <w:vMerge/>
            <w:tcBorders>
              <w:left w:val="single" w:sz="4" w:space="0" w:color="000000"/>
              <w:right w:val="single" w:sz="4" w:space="0" w:color="000000"/>
            </w:tcBorders>
            <w:shd w:val="clear" w:color="auto" w:fill="auto"/>
          </w:tcPr>
          <w:p w:rsidR="00137FD7" w:rsidRDefault="00137FD7">
            <w:pPr>
              <w:widowControl w:val="0"/>
              <w:jc w:val="right"/>
              <w:rPr>
                <w:color w:val="000000"/>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rPr>
                <w:color w:val="22272F"/>
                <w:shd w:val="clear" w:color="auto" w:fill="FFFFFF"/>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color w:val="000000"/>
              </w:rPr>
            </w:pPr>
            <w:r>
              <w:rPr>
                <w:color w:val="000000"/>
                <w:sz w:val="22"/>
                <w:szCs w:val="22"/>
              </w:rPr>
              <w:t>удельный расход воды</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rPr>
                <w:sz w:val="22"/>
                <w:szCs w:val="22"/>
              </w:rPr>
              <w:t>куб.м/Гкал</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0,4</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pPr>
            <w:r>
              <w:t>0,4</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pPr>
            <w:r>
              <w:t>0,4</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pPr>
            <w:r>
              <w:t>0,4</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pPr>
            <w:r>
              <w:t>0,4</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pPr>
            <w:r>
              <w:t>0,4</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pPr>
            <w:r>
              <w:t>0,4</w:t>
            </w:r>
          </w:p>
        </w:tc>
      </w:tr>
      <w:tr w:rsidR="00137FD7">
        <w:trPr>
          <w:trHeight w:val="338"/>
          <w:jc w:val="center"/>
        </w:trPr>
        <w:tc>
          <w:tcPr>
            <w:tcW w:w="490" w:type="dxa"/>
            <w:gridSpan w:val="2"/>
            <w:vMerge/>
            <w:tcBorders>
              <w:left w:val="single" w:sz="4" w:space="0" w:color="000000"/>
              <w:right w:val="single" w:sz="4" w:space="0" w:color="000000"/>
            </w:tcBorders>
            <w:shd w:val="clear" w:color="auto" w:fill="auto"/>
          </w:tcPr>
          <w:p w:rsidR="00137FD7" w:rsidRDefault="00137FD7">
            <w:pPr>
              <w:widowControl w:val="0"/>
              <w:jc w:val="right"/>
              <w:rPr>
                <w:color w:val="000000"/>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rPr>
                <w:color w:val="22272F"/>
                <w:shd w:val="clear" w:color="auto" w:fill="FFFFFF"/>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color w:val="000000"/>
              </w:rPr>
            </w:pPr>
            <w:r>
              <w:rPr>
                <w:color w:val="000000"/>
                <w:sz w:val="22"/>
                <w:szCs w:val="22"/>
              </w:rPr>
              <w:t>удельный расход топлива на единицу тепловой энергии, отпускаемой в сеть</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rPr>
                <w:sz w:val="22"/>
                <w:szCs w:val="22"/>
              </w:rPr>
              <w:t>кг.у.т/Гкал</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pPr>
            <w:r>
              <w:t>163,3</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pPr>
            <w:r>
              <w:t>163,3</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pPr>
            <w:r>
              <w:t>163,3</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pPr>
            <w:r>
              <w:t>163,3</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pPr>
            <w:r>
              <w:t>163,3</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pPr>
            <w:r>
              <w:t>163,3</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pPr>
            <w:r>
              <w:t>163,3</w:t>
            </w:r>
          </w:p>
        </w:tc>
      </w:tr>
      <w:tr w:rsidR="00137FD7">
        <w:trPr>
          <w:trHeight w:val="338"/>
          <w:jc w:val="center"/>
        </w:trPr>
        <w:tc>
          <w:tcPr>
            <w:tcW w:w="490" w:type="dxa"/>
            <w:gridSpan w:val="2"/>
            <w:vMerge/>
            <w:tcBorders>
              <w:left w:val="single" w:sz="4" w:space="0" w:color="000000"/>
              <w:bottom w:val="single" w:sz="4" w:space="0" w:color="000000"/>
              <w:right w:val="single" w:sz="4" w:space="0" w:color="000000"/>
            </w:tcBorders>
            <w:shd w:val="clear" w:color="auto" w:fill="auto"/>
          </w:tcPr>
          <w:p w:rsidR="00137FD7" w:rsidRDefault="00137FD7">
            <w:pPr>
              <w:widowControl w:val="0"/>
              <w:jc w:val="right"/>
              <w:rPr>
                <w:color w:val="000000"/>
              </w:rPr>
            </w:pP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rPr>
                <w:color w:val="22272F"/>
                <w:shd w:val="clear" w:color="auto" w:fill="FFFFFF"/>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rPr>
                <w:color w:val="000000"/>
              </w:rPr>
            </w:pPr>
            <w:r>
              <w:rPr>
                <w:color w:val="000000"/>
                <w:sz w:val="22"/>
                <w:szCs w:val="22"/>
              </w:rPr>
              <w:t>удельный расход электроэнергии</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rPr>
                <w:sz w:val="22"/>
                <w:szCs w:val="22"/>
              </w:rPr>
              <w:t>кВт.ч/Гкал</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36,6</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pPr>
            <w:r>
              <w:t>36,6</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pPr>
            <w:r>
              <w:t>36,6</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pPr>
            <w:r>
              <w:t>36,6</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pPr>
            <w:r>
              <w:t>36,6</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pPr>
            <w:r>
              <w:t>36,6</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pPr>
            <w:r>
              <w:t>36,6</w:t>
            </w:r>
          </w:p>
        </w:tc>
      </w:tr>
      <w:tr w:rsidR="00137FD7">
        <w:trPr>
          <w:trHeight w:val="2100"/>
          <w:jc w:val="center"/>
        </w:trPr>
        <w:tc>
          <w:tcPr>
            <w:tcW w:w="490" w:type="dxa"/>
            <w:gridSpan w:val="2"/>
            <w:tcBorders>
              <w:left w:val="single" w:sz="4" w:space="0" w:color="000000"/>
              <w:bottom w:val="single" w:sz="4" w:space="0" w:color="000000"/>
              <w:right w:val="single" w:sz="4" w:space="0" w:color="000000"/>
            </w:tcBorders>
            <w:shd w:val="clear" w:color="auto" w:fill="auto"/>
          </w:tcPr>
          <w:p w:rsidR="00137FD7" w:rsidRDefault="00C638D4">
            <w:pPr>
              <w:widowControl w:val="0"/>
              <w:jc w:val="right"/>
            </w:pPr>
            <w:r>
              <w:rPr>
                <w:color w:val="000000"/>
                <w:sz w:val="22"/>
                <w:szCs w:val="22"/>
              </w:rPr>
              <w:lastRenderedPageBreak/>
              <w:t>5</w:t>
            </w:r>
          </w:p>
        </w:tc>
        <w:tc>
          <w:tcPr>
            <w:tcW w:w="4064" w:type="dxa"/>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pPr>
            <w:r>
              <w:rPr>
                <w:sz w:val="22"/>
                <w:szCs w:val="22"/>
                <w:shd w:val="clear" w:color="auto" w:fill="FFFFFF"/>
              </w:rPr>
              <w:t>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w:t>
            </w:r>
          </w:p>
        </w:tc>
        <w:tc>
          <w:tcPr>
            <w:tcW w:w="4679" w:type="dxa"/>
            <w:tcBorders>
              <w:top w:val="single" w:sz="4" w:space="0" w:color="000000"/>
              <w:bottom w:val="single" w:sz="4" w:space="0" w:color="000000"/>
              <w:right w:val="single" w:sz="4" w:space="0" w:color="000000"/>
            </w:tcBorders>
            <w:shd w:val="clear" w:color="auto" w:fill="auto"/>
          </w:tcPr>
          <w:p w:rsidR="00137FD7" w:rsidRDefault="00C638D4">
            <w:pPr>
              <w:widowControl w:val="0"/>
            </w:pPr>
            <w:r>
              <w:rPr>
                <w:sz w:val="22"/>
                <w:szCs w:val="22"/>
                <w:shd w:val="clear" w:color="auto" w:fill="FFFFFF"/>
              </w:rPr>
              <w:t>Величина неподконтрольных расходов, за исключением расходов на энергетические ресурсы, концессионной платы и налога на прибыль организаций, налога на имущество организаций</w:t>
            </w:r>
          </w:p>
        </w:tc>
        <w:tc>
          <w:tcPr>
            <w:tcW w:w="883" w:type="dxa"/>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rPr>
                <w:color w:val="000000"/>
                <w:sz w:val="22"/>
                <w:szCs w:val="22"/>
              </w:rPr>
              <w:t>тыс. руб.</w:t>
            </w:r>
          </w:p>
        </w:tc>
        <w:tc>
          <w:tcPr>
            <w:tcW w:w="884"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rPr>
                <w:sz w:val="22"/>
                <w:szCs w:val="22"/>
              </w:rPr>
              <w:t>-</w:t>
            </w:r>
          </w:p>
        </w:tc>
        <w:tc>
          <w:tcPr>
            <w:tcW w:w="884"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26,6</w:t>
            </w:r>
          </w:p>
        </w:tc>
        <w:tc>
          <w:tcPr>
            <w:tcW w:w="886"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29,26</w:t>
            </w:r>
          </w:p>
        </w:tc>
        <w:tc>
          <w:tcPr>
            <w:tcW w:w="883"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32,2</w:t>
            </w:r>
          </w:p>
        </w:tc>
        <w:tc>
          <w:tcPr>
            <w:tcW w:w="884"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35,4</w:t>
            </w:r>
          </w:p>
        </w:tc>
        <w:tc>
          <w:tcPr>
            <w:tcW w:w="884"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38,9</w:t>
            </w:r>
          </w:p>
        </w:tc>
        <w:tc>
          <w:tcPr>
            <w:tcW w:w="884"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42,8</w:t>
            </w:r>
          </w:p>
        </w:tc>
      </w:tr>
      <w:tr w:rsidR="00137FD7">
        <w:trPr>
          <w:trHeight w:val="585"/>
          <w:jc w:val="center"/>
        </w:trPr>
        <w:tc>
          <w:tcPr>
            <w:tcW w:w="490" w:type="dxa"/>
            <w:gridSpan w:val="2"/>
            <w:tcBorders>
              <w:left w:val="single" w:sz="4" w:space="0" w:color="000000"/>
              <w:bottom w:val="single" w:sz="4" w:space="0" w:color="000000"/>
              <w:right w:val="single" w:sz="4" w:space="0" w:color="000000"/>
            </w:tcBorders>
            <w:shd w:val="clear" w:color="auto" w:fill="auto"/>
          </w:tcPr>
          <w:p w:rsidR="00137FD7" w:rsidRDefault="00C638D4">
            <w:pPr>
              <w:widowControl w:val="0"/>
              <w:jc w:val="right"/>
            </w:pPr>
            <w:r>
              <w:rPr>
                <w:color w:val="000000"/>
                <w:sz w:val="22"/>
                <w:szCs w:val="22"/>
              </w:rPr>
              <w:t>6</w:t>
            </w:r>
          </w:p>
        </w:tc>
        <w:tc>
          <w:tcPr>
            <w:tcW w:w="4064" w:type="dxa"/>
            <w:tcBorders>
              <w:left w:val="single" w:sz="4" w:space="0" w:color="000000"/>
              <w:bottom w:val="single" w:sz="4" w:space="0" w:color="000000"/>
              <w:right w:val="single" w:sz="4" w:space="0" w:color="000000"/>
            </w:tcBorders>
            <w:shd w:val="clear" w:color="auto" w:fill="auto"/>
            <w:vAlign w:val="bottom"/>
          </w:tcPr>
          <w:p w:rsidR="00137FD7" w:rsidRDefault="00C638D4">
            <w:pPr>
              <w:widowControl w:val="0"/>
            </w:pPr>
            <w:r>
              <w:rPr>
                <w:color w:val="000000"/>
                <w:sz w:val="22"/>
                <w:szCs w:val="22"/>
              </w:rPr>
              <w:t>Предельные (минимальные и (или) максимальные) значения критериев конкурса</w:t>
            </w:r>
          </w:p>
        </w:tc>
        <w:tc>
          <w:tcPr>
            <w:tcW w:w="4679" w:type="dxa"/>
            <w:tcBorders>
              <w:bottom w:val="single" w:sz="4" w:space="0" w:color="000000"/>
              <w:right w:val="single" w:sz="4" w:space="0" w:color="000000"/>
            </w:tcBorders>
            <w:shd w:val="clear" w:color="auto" w:fill="auto"/>
            <w:vAlign w:val="bottom"/>
          </w:tcPr>
          <w:p w:rsidR="00137FD7" w:rsidRDefault="00C638D4">
            <w:pPr>
              <w:widowControl w:val="0"/>
            </w:pPr>
            <w:r>
              <w:rPr>
                <w:color w:val="000000"/>
                <w:sz w:val="22"/>
                <w:szCs w:val="22"/>
              </w:rPr>
              <w:t>долгосрочные параметры государственного регулирования цен (тарифов) в сфере теплоснабжения и водоотведения</w:t>
            </w:r>
          </w:p>
        </w:tc>
        <w:tc>
          <w:tcPr>
            <w:tcW w:w="7072" w:type="dxa"/>
            <w:gridSpan w:val="15"/>
            <w:tcBorders>
              <w:top w:val="single" w:sz="4" w:space="0" w:color="000000"/>
              <w:bottom w:val="single" w:sz="4" w:space="0" w:color="000000"/>
            </w:tcBorders>
            <w:shd w:val="clear" w:color="auto" w:fill="auto"/>
            <w:vAlign w:val="bottom"/>
          </w:tcPr>
          <w:p w:rsidR="00137FD7" w:rsidRDefault="00C638D4">
            <w:pPr>
              <w:widowControl w:val="0"/>
            </w:pPr>
            <w:r>
              <w:rPr>
                <w:color w:val="000000"/>
                <w:sz w:val="22"/>
                <w:szCs w:val="22"/>
              </w:rPr>
              <w:t>смотри пункт 1</w:t>
            </w:r>
          </w:p>
        </w:tc>
      </w:tr>
      <w:tr w:rsidR="00137FD7">
        <w:trPr>
          <w:trHeight w:val="1025"/>
          <w:jc w:val="center"/>
        </w:trPr>
        <w:tc>
          <w:tcPr>
            <w:tcW w:w="490" w:type="dxa"/>
            <w:gridSpan w:val="2"/>
            <w:tcBorders>
              <w:left w:val="single" w:sz="4" w:space="0" w:color="000000"/>
              <w:right w:val="single" w:sz="4" w:space="0" w:color="000000"/>
            </w:tcBorders>
            <w:shd w:val="clear" w:color="auto" w:fill="auto"/>
          </w:tcPr>
          <w:p w:rsidR="00137FD7" w:rsidRDefault="00C638D4">
            <w:pPr>
              <w:widowControl w:val="0"/>
              <w:jc w:val="right"/>
            </w:pPr>
            <w:r>
              <w:rPr>
                <w:color w:val="000000"/>
                <w:sz w:val="22"/>
                <w:szCs w:val="22"/>
              </w:rPr>
              <w:t>7</w:t>
            </w:r>
          </w:p>
        </w:tc>
        <w:tc>
          <w:tcPr>
            <w:tcW w:w="4064" w:type="dxa"/>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pPr>
            <w:r>
              <w:rPr>
                <w:color w:val="000000"/>
                <w:sz w:val="22"/>
                <w:szCs w:val="22"/>
              </w:rPr>
              <w:t>Предельный (максимальный) рост необходимой валовой выручки  концессионера от осуществления регулируемых видов деятельности в сфере теплоснабжения по отношению к каждому предыдущему году</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7FD7" w:rsidRDefault="00C638D4">
            <w:pPr>
              <w:widowControl w:val="0"/>
            </w:pPr>
            <w:r>
              <w:rPr>
                <w:color w:val="000000"/>
                <w:sz w:val="22"/>
                <w:szCs w:val="22"/>
              </w:rPr>
              <w:t>предельный (максимальный) рост необходимой валовой выручки  концессионера (среднегодовой индекс роста)</w:t>
            </w:r>
          </w:p>
        </w:tc>
        <w:tc>
          <w:tcPr>
            <w:tcW w:w="973"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rPr>
                <w:sz w:val="22"/>
                <w:szCs w:val="22"/>
              </w:rPr>
              <w:t>%</w:t>
            </w:r>
          </w:p>
        </w:tc>
        <w:tc>
          <w:tcPr>
            <w:tcW w:w="851"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rPr>
                <w:sz w:val="22"/>
                <w:szCs w:val="22"/>
              </w:rPr>
              <w:t>-</w:t>
            </w:r>
          </w:p>
        </w:tc>
        <w:tc>
          <w:tcPr>
            <w:tcW w:w="992"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4,0</w:t>
            </w:r>
          </w:p>
        </w:tc>
        <w:tc>
          <w:tcPr>
            <w:tcW w:w="851"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5,2</w:t>
            </w:r>
          </w:p>
        </w:tc>
        <w:tc>
          <w:tcPr>
            <w:tcW w:w="850"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4,0</w:t>
            </w:r>
          </w:p>
        </w:tc>
        <w:tc>
          <w:tcPr>
            <w:tcW w:w="846"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4,0</w:t>
            </w:r>
          </w:p>
        </w:tc>
        <w:tc>
          <w:tcPr>
            <w:tcW w:w="849" w:type="dxa"/>
            <w:gridSpan w:val="2"/>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pPr>
            <w:r>
              <w:t>4,0</w:t>
            </w:r>
          </w:p>
        </w:tc>
        <w:tc>
          <w:tcPr>
            <w:tcW w:w="860" w:type="dxa"/>
            <w:tcBorders>
              <w:top w:val="single" w:sz="4" w:space="0" w:color="000000"/>
              <w:bottom w:val="single" w:sz="4" w:space="0" w:color="000000"/>
              <w:right w:val="single" w:sz="4" w:space="0" w:color="000000"/>
            </w:tcBorders>
            <w:shd w:val="clear" w:color="auto" w:fill="auto"/>
            <w:vAlign w:val="bottom"/>
          </w:tcPr>
          <w:p w:rsidR="00137FD7" w:rsidRDefault="00C638D4">
            <w:pPr>
              <w:widowControl w:val="0"/>
              <w:jc w:val="center"/>
            </w:pPr>
            <w:r>
              <w:t>4,0</w:t>
            </w:r>
          </w:p>
        </w:tc>
      </w:tr>
      <w:tr w:rsidR="00137FD7">
        <w:trPr>
          <w:trHeight w:val="280"/>
          <w:jc w:val="center"/>
        </w:trPr>
        <w:tc>
          <w:tcPr>
            <w:tcW w:w="443" w:type="dxa"/>
            <w:tcBorders>
              <w:left w:val="single" w:sz="4" w:space="0" w:color="000000"/>
              <w:bottom w:val="single" w:sz="4" w:space="0" w:color="000000"/>
              <w:right w:val="single" w:sz="4" w:space="0" w:color="000000"/>
            </w:tcBorders>
            <w:shd w:val="clear" w:color="auto" w:fill="auto"/>
          </w:tcPr>
          <w:p w:rsidR="00137FD7" w:rsidRDefault="00137FD7">
            <w:pPr>
              <w:widowControl w:val="0"/>
              <w:snapToGrid w:val="0"/>
              <w:jc w:val="right"/>
              <w:rPr>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137FD7">
            <w:pPr>
              <w:widowControl w:val="0"/>
              <w:snapToGrid w:val="0"/>
              <w:rPr>
                <w:color w:val="000000"/>
              </w:rPr>
            </w:pPr>
          </w:p>
        </w:tc>
        <w:tc>
          <w:tcPr>
            <w:tcW w:w="4679" w:type="dxa"/>
            <w:tcBorders>
              <w:left w:val="single" w:sz="4" w:space="0" w:color="000000"/>
              <w:bottom w:val="single" w:sz="4" w:space="0" w:color="000000"/>
              <w:right w:val="single" w:sz="4" w:space="0" w:color="000000"/>
            </w:tcBorders>
            <w:shd w:val="clear" w:color="auto" w:fill="auto"/>
            <w:vAlign w:val="bottom"/>
          </w:tcPr>
          <w:p w:rsidR="00137FD7" w:rsidRDefault="00C638D4">
            <w:pPr>
              <w:widowControl w:val="0"/>
            </w:pPr>
            <w:r>
              <w:rPr>
                <w:color w:val="000000"/>
                <w:sz w:val="22"/>
                <w:szCs w:val="22"/>
              </w:rPr>
              <w:t>необходимая валовая выручка</w:t>
            </w:r>
          </w:p>
        </w:tc>
        <w:tc>
          <w:tcPr>
            <w:tcW w:w="973"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rPr>
                <w:sz w:val="22"/>
                <w:szCs w:val="22"/>
              </w:rPr>
              <w:t>тыс.руб.</w:t>
            </w:r>
          </w:p>
        </w:tc>
        <w:tc>
          <w:tcPr>
            <w:tcW w:w="851"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rPr>
                <w:sz w:val="22"/>
                <w:szCs w:val="22"/>
              </w:rPr>
              <w:t>-</w:t>
            </w:r>
          </w:p>
        </w:tc>
        <w:tc>
          <w:tcPr>
            <w:tcW w:w="992"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426,00</w:t>
            </w:r>
          </w:p>
        </w:tc>
        <w:tc>
          <w:tcPr>
            <w:tcW w:w="851"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448,15</w:t>
            </w:r>
          </w:p>
        </w:tc>
        <w:tc>
          <w:tcPr>
            <w:tcW w:w="850"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466,08</w:t>
            </w:r>
          </w:p>
        </w:tc>
        <w:tc>
          <w:tcPr>
            <w:tcW w:w="846"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484,72</w:t>
            </w:r>
          </w:p>
        </w:tc>
        <w:tc>
          <w:tcPr>
            <w:tcW w:w="849"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504,11</w:t>
            </w:r>
          </w:p>
        </w:tc>
        <w:tc>
          <w:tcPr>
            <w:tcW w:w="860" w:type="dxa"/>
            <w:tcBorders>
              <w:bottom w:val="single" w:sz="4" w:space="0" w:color="000000"/>
              <w:right w:val="single" w:sz="4" w:space="0" w:color="000000"/>
            </w:tcBorders>
            <w:shd w:val="clear" w:color="auto" w:fill="auto"/>
            <w:vAlign w:val="bottom"/>
          </w:tcPr>
          <w:p w:rsidR="00137FD7" w:rsidRDefault="00C638D4">
            <w:pPr>
              <w:widowControl w:val="0"/>
              <w:jc w:val="center"/>
            </w:pPr>
            <w:r>
              <w:t>524,27</w:t>
            </w:r>
          </w:p>
        </w:tc>
      </w:tr>
      <w:tr w:rsidR="00137FD7">
        <w:trPr>
          <w:trHeight w:val="280"/>
          <w:jc w:val="center"/>
        </w:trPr>
        <w:tc>
          <w:tcPr>
            <w:tcW w:w="443" w:type="dxa"/>
            <w:tcBorders>
              <w:left w:val="single" w:sz="4" w:space="0" w:color="000000"/>
              <w:bottom w:val="single" w:sz="4" w:space="0" w:color="000000"/>
              <w:right w:val="single" w:sz="4" w:space="0" w:color="000000"/>
            </w:tcBorders>
            <w:shd w:val="clear" w:color="auto" w:fill="auto"/>
          </w:tcPr>
          <w:p w:rsidR="00137FD7" w:rsidRDefault="00C638D4">
            <w:pPr>
              <w:widowControl w:val="0"/>
              <w:snapToGrid w:val="0"/>
              <w:jc w:val="right"/>
              <w:rPr>
                <w:color w:val="000000"/>
              </w:rPr>
            </w:pPr>
            <w:r>
              <w:rPr>
                <w:color w:val="000000"/>
              </w:rPr>
              <w:t>8</w:t>
            </w:r>
          </w:p>
        </w:tc>
        <w:tc>
          <w:tcPr>
            <w:tcW w:w="4111" w:type="dxa"/>
            <w:gridSpan w:val="2"/>
            <w:tcBorders>
              <w:top w:val="single" w:sz="4" w:space="0" w:color="000000"/>
              <w:bottom w:val="single" w:sz="4" w:space="0" w:color="000000"/>
              <w:right w:val="single" w:sz="4" w:space="0" w:color="000000"/>
            </w:tcBorders>
            <w:shd w:val="clear" w:color="auto" w:fill="auto"/>
          </w:tcPr>
          <w:p w:rsidR="00137FD7" w:rsidRDefault="00C638D4">
            <w:pPr>
              <w:widowControl w:val="0"/>
              <w:snapToGrid w:val="0"/>
            </w:pPr>
            <w:r>
              <w:rPr>
                <w:sz w:val="22"/>
                <w:szCs w:val="22"/>
                <w:shd w:val="clear" w:color="auto" w:fill="FFFFFF"/>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w:t>
            </w:r>
          </w:p>
        </w:tc>
        <w:tc>
          <w:tcPr>
            <w:tcW w:w="4679" w:type="dxa"/>
            <w:tcBorders>
              <w:bottom w:val="single" w:sz="4" w:space="0" w:color="000000"/>
              <w:right w:val="single" w:sz="4" w:space="0" w:color="000000"/>
            </w:tcBorders>
            <w:shd w:val="clear" w:color="auto" w:fill="auto"/>
            <w:vAlign w:val="bottom"/>
          </w:tcPr>
          <w:p w:rsidR="00137FD7" w:rsidRDefault="00137FD7">
            <w:pPr>
              <w:widowControl w:val="0"/>
              <w:rPr>
                <w:color w:val="000000"/>
              </w:rPr>
            </w:pPr>
          </w:p>
        </w:tc>
        <w:tc>
          <w:tcPr>
            <w:tcW w:w="973" w:type="dxa"/>
            <w:gridSpan w:val="2"/>
            <w:tcBorders>
              <w:bottom w:val="single" w:sz="4" w:space="0" w:color="000000"/>
              <w:right w:val="single" w:sz="4" w:space="0" w:color="000000"/>
            </w:tcBorders>
            <w:shd w:val="clear" w:color="auto" w:fill="auto"/>
            <w:vAlign w:val="bottom"/>
          </w:tcPr>
          <w:p w:rsidR="00137FD7" w:rsidRDefault="00137FD7">
            <w:pPr>
              <w:widowControl w:val="0"/>
              <w:jc w:val="center"/>
              <w:rPr>
                <w:color w:val="000000"/>
              </w:rPr>
            </w:pPr>
          </w:p>
        </w:tc>
        <w:tc>
          <w:tcPr>
            <w:tcW w:w="851" w:type="dxa"/>
            <w:gridSpan w:val="2"/>
            <w:tcBorders>
              <w:bottom w:val="single" w:sz="4" w:space="0" w:color="000000"/>
              <w:right w:val="single" w:sz="4" w:space="0" w:color="000000"/>
            </w:tcBorders>
            <w:shd w:val="clear" w:color="auto" w:fill="auto"/>
            <w:vAlign w:val="bottom"/>
          </w:tcPr>
          <w:p w:rsidR="00137FD7" w:rsidRDefault="00137FD7">
            <w:pPr>
              <w:widowControl w:val="0"/>
              <w:jc w:val="center"/>
            </w:pPr>
          </w:p>
        </w:tc>
        <w:tc>
          <w:tcPr>
            <w:tcW w:w="992" w:type="dxa"/>
            <w:gridSpan w:val="2"/>
            <w:tcBorders>
              <w:bottom w:val="single" w:sz="4" w:space="0" w:color="000000"/>
              <w:right w:val="single" w:sz="4" w:space="0" w:color="000000"/>
            </w:tcBorders>
            <w:shd w:val="clear" w:color="auto" w:fill="auto"/>
            <w:vAlign w:val="bottom"/>
          </w:tcPr>
          <w:p w:rsidR="00137FD7" w:rsidRDefault="00137FD7">
            <w:pPr>
              <w:widowControl w:val="0"/>
              <w:jc w:val="center"/>
            </w:pPr>
          </w:p>
        </w:tc>
        <w:tc>
          <w:tcPr>
            <w:tcW w:w="851" w:type="dxa"/>
            <w:gridSpan w:val="2"/>
            <w:tcBorders>
              <w:bottom w:val="single" w:sz="4" w:space="0" w:color="000000"/>
              <w:right w:val="single" w:sz="4" w:space="0" w:color="000000"/>
            </w:tcBorders>
            <w:shd w:val="clear" w:color="auto" w:fill="auto"/>
            <w:vAlign w:val="bottom"/>
          </w:tcPr>
          <w:p w:rsidR="00137FD7" w:rsidRDefault="00137FD7">
            <w:pPr>
              <w:widowControl w:val="0"/>
              <w:jc w:val="center"/>
            </w:pPr>
          </w:p>
        </w:tc>
        <w:tc>
          <w:tcPr>
            <w:tcW w:w="850" w:type="dxa"/>
            <w:gridSpan w:val="2"/>
            <w:tcBorders>
              <w:bottom w:val="single" w:sz="4" w:space="0" w:color="000000"/>
              <w:right w:val="single" w:sz="4" w:space="0" w:color="000000"/>
            </w:tcBorders>
            <w:shd w:val="clear" w:color="auto" w:fill="auto"/>
            <w:vAlign w:val="bottom"/>
          </w:tcPr>
          <w:p w:rsidR="00137FD7" w:rsidRDefault="00137FD7">
            <w:pPr>
              <w:widowControl w:val="0"/>
              <w:jc w:val="center"/>
            </w:pPr>
          </w:p>
        </w:tc>
        <w:tc>
          <w:tcPr>
            <w:tcW w:w="846" w:type="dxa"/>
            <w:gridSpan w:val="2"/>
            <w:tcBorders>
              <w:bottom w:val="single" w:sz="4" w:space="0" w:color="000000"/>
              <w:right w:val="single" w:sz="4" w:space="0" w:color="000000"/>
            </w:tcBorders>
            <w:shd w:val="clear" w:color="auto" w:fill="auto"/>
            <w:vAlign w:val="bottom"/>
          </w:tcPr>
          <w:p w:rsidR="00137FD7" w:rsidRDefault="00137FD7">
            <w:pPr>
              <w:widowControl w:val="0"/>
              <w:jc w:val="center"/>
            </w:pPr>
          </w:p>
        </w:tc>
        <w:tc>
          <w:tcPr>
            <w:tcW w:w="849" w:type="dxa"/>
            <w:gridSpan w:val="2"/>
            <w:tcBorders>
              <w:bottom w:val="single" w:sz="4" w:space="0" w:color="000000"/>
              <w:right w:val="single" w:sz="4" w:space="0" w:color="000000"/>
            </w:tcBorders>
            <w:shd w:val="clear" w:color="auto" w:fill="auto"/>
            <w:vAlign w:val="bottom"/>
          </w:tcPr>
          <w:p w:rsidR="00137FD7" w:rsidRDefault="00137FD7">
            <w:pPr>
              <w:widowControl w:val="0"/>
              <w:jc w:val="center"/>
            </w:pPr>
          </w:p>
        </w:tc>
        <w:tc>
          <w:tcPr>
            <w:tcW w:w="860" w:type="dxa"/>
            <w:tcBorders>
              <w:bottom w:val="single" w:sz="4" w:space="0" w:color="000000"/>
              <w:right w:val="single" w:sz="4" w:space="0" w:color="000000"/>
            </w:tcBorders>
            <w:shd w:val="clear" w:color="auto" w:fill="auto"/>
            <w:vAlign w:val="bottom"/>
          </w:tcPr>
          <w:p w:rsidR="00137FD7" w:rsidRDefault="00137FD7">
            <w:pPr>
              <w:widowControl w:val="0"/>
              <w:jc w:val="center"/>
            </w:pPr>
          </w:p>
        </w:tc>
      </w:tr>
      <w:tr w:rsidR="00137FD7">
        <w:trPr>
          <w:trHeight w:val="329"/>
          <w:jc w:val="center"/>
        </w:trPr>
        <w:tc>
          <w:tcPr>
            <w:tcW w:w="443" w:type="dxa"/>
            <w:tcBorders>
              <w:left w:val="single" w:sz="4" w:space="0" w:color="000000"/>
              <w:bottom w:val="single" w:sz="4" w:space="0" w:color="000000"/>
              <w:right w:val="single" w:sz="4" w:space="0" w:color="000000"/>
            </w:tcBorders>
            <w:shd w:val="clear" w:color="auto" w:fill="auto"/>
          </w:tcPr>
          <w:p w:rsidR="00137FD7" w:rsidRDefault="00C638D4">
            <w:pPr>
              <w:widowControl w:val="0"/>
              <w:jc w:val="center"/>
            </w:pPr>
            <w:r>
              <w:rPr>
                <w:color w:val="000000"/>
                <w:sz w:val="22"/>
                <w:szCs w:val="22"/>
              </w:rPr>
              <w:t>9</w:t>
            </w:r>
          </w:p>
        </w:tc>
        <w:tc>
          <w:tcPr>
            <w:tcW w:w="15862" w:type="dxa"/>
            <w:gridSpan w:val="18"/>
            <w:tcBorders>
              <w:bottom w:val="single" w:sz="4" w:space="0" w:color="000000"/>
              <w:right w:val="single" w:sz="4" w:space="0" w:color="000000"/>
            </w:tcBorders>
            <w:shd w:val="clear" w:color="auto" w:fill="auto"/>
          </w:tcPr>
          <w:p w:rsidR="00137FD7" w:rsidRDefault="00C638D4">
            <w:pPr>
              <w:widowControl w:val="0"/>
              <w:jc w:val="center"/>
            </w:pPr>
            <w:r>
              <w:rPr>
                <w:color w:val="000000"/>
                <w:sz w:val="22"/>
                <w:szCs w:val="22"/>
              </w:rPr>
              <w:t>Плановые значения показателей деятельности концессионера</w:t>
            </w:r>
          </w:p>
        </w:tc>
      </w:tr>
      <w:tr w:rsidR="00137FD7">
        <w:trPr>
          <w:trHeight w:val="1115"/>
          <w:jc w:val="center"/>
        </w:trPr>
        <w:tc>
          <w:tcPr>
            <w:tcW w:w="443" w:type="dxa"/>
            <w:vMerge w:val="restart"/>
            <w:tcBorders>
              <w:left w:val="single" w:sz="4" w:space="0" w:color="000000"/>
              <w:bottom w:val="single" w:sz="4" w:space="0" w:color="000000"/>
              <w:right w:val="single" w:sz="4" w:space="0" w:color="000000"/>
            </w:tcBorders>
            <w:shd w:val="clear" w:color="auto" w:fill="auto"/>
          </w:tcPr>
          <w:p w:rsidR="00137FD7" w:rsidRDefault="00137FD7">
            <w:pPr>
              <w:widowControl w:val="0"/>
              <w:jc w:val="right"/>
            </w:pPr>
          </w:p>
        </w:tc>
        <w:tc>
          <w:tcPr>
            <w:tcW w:w="4111" w:type="dxa"/>
            <w:gridSpan w:val="2"/>
            <w:vMerge w:val="restart"/>
            <w:tcBorders>
              <w:bottom w:val="single" w:sz="4" w:space="0" w:color="000000"/>
              <w:right w:val="single" w:sz="4" w:space="0" w:color="000000"/>
            </w:tcBorders>
            <w:shd w:val="clear" w:color="auto" w:fill="auto"/>
          </w:tcPr>
          <w:p w:rsidR="00137FD7" w:rsidRDefault="00C638D4">
            <w:pPr>
              <w:widowControl w:val="0"/>
            </w:pPr>
            <w:r>
              <w:rPr>
                <w:color w:val="000000"/>
                <w:sz w:val="22"/>
                <w:szCs w:val="22"/>
                <w:lang w:eastAsia="en-US"/>
              </w:rPr>
              <w:t>Показатели надежности и бесперебойности холодного теплоснабжения</w:t>
            </w:r>
          </w:p>
        </w:tc>
        <w:tc>
          <w:tcPr>
            <w:tcW w:w="4679" w:type="dxa"/>
            <w:tcBorders>
              <w:bottom w:val="single" w:sz="4" w:space="0" w:color="000000"/>
              <w:right w:val="single" w:sz="4" w:space="0" w:color="000000"/>
            </w:tcBorders>
            <w:shd w:val="clear" w:color="auto" w:fill="auto"/>
          </w:tcPr>
          <w:p w:rsidR="00137FD7" w:rsidRDefault="00C638D4">
            <w:pPr>
              <w:widowControl w:val="0"/>
            </w:pPr>
            <w:r>
              <w:rPr>
                <w:sz w:val="22"/>
                <w:szCs w:val="22"/>
              </w:rPr>
              <w:t>количество прекращений подачи тепловой энергии, теплоносителя в результате технологических нарушений на тепловых сетях</w:t>
            </w:r>
          </w:p>
        </w:tc>
        <w:tc>
          <w:tcPr>
            <w:tcW w:w="973" w:type="dxa"/>
            <w:gridSpan w:val="2"/>
            <w:tcBorders>
              <w:bottom w:val="single" w:sz="4" w:space="0" w:color="000000"/>
              <w:right w:val="single" w:sz="4" w:space="0" w:color="000000"/>
            </w:tcBorders>
            <w:shd w:val="clear" w:color="auto" w:fill="auto"/>
          </w:tcPr>
          <w:p w:rsidR="00137FD7" w:rsidRDefault="00C638D4">
            <w:pPr>
              <w:widowControl w:val="0"/>
              <w:jc w:val="center"/>
            </w:pPr>
            <w:r>
              <w:rPr>
                <w:color w:val="000000"/>
                <w:sz w:val="22"/>
                <w:szCs w:val="22"/>
                <w:lang w:eastAsia="en-US"/>
              </w:rPr>
              <w:t>ед/км</w:t>
            </w:r>
          </w:p>
        </w:tc>
        <w:tc>
          <w:tcPr>
            <w:tcW w:w="851" w:type="dxa"/>
            <w:gridSpan w:val="2"/>
            <w:tcBorders>
              <w:bottom w:val="single" w:sz="4" w:space="0" w:color="000000"/>
              <w:right w:val="single" w:sz="4" w:space="0" w:color="000000"/>
            </w:tcBorders>
            <w:shd w:val="clear" w:color="auto" w:fill="auto"/>
          </w:tcPr>
          <w:p w:rsidR="00137FD7" w:rsidRDefault="00C638D4">
            <w:pPr>
              <w:widowControl w:val="0"/>
              <w:jc w:val="center"/>
            </w:pPr>
            <w:r>
              <w:t>-</w:t>
            </w:r>
          </w:p>
        </w:tc>
        <w:tc>
          <w:tcPr>
            <w:tcW w:w="992" w:type="dxa"/>
            <w:gridSpan w:val="2"/>
            <w:tcBorders>
              <w:bottom w:val="single" w:sz="4" w:space="0" w:color="000000"/>
              <w:right w:val="single" w:sz="4" w:space="0" w:color="000000"/>
            </w:tcBorders>
            <w:shd w:val="clear" w:color="auto" w:fill="auto"/>
          </w:tcPr>
          <w:p w:rsidR="00137FD7" w:rsidRDefault="00C638D4">
            <w:pPr>
              <w:widowControl w:val="0"/>
              <w:jc w:val="center"/>
            </w:pPr>
            <w:r>
              <w:t>0</w:t>
            </w:r>
          </w:p>
        </w:tc>
        <w:tc>
          <w:tcPr>
            <w:tcW w:w="851" w:type="dxa"/>
            <w:gridSpan w:val="2"/>
            <w:tcBorders>
              <w:bottom w:val="single" w:sz="4" w:space="0" w:color="000000"/>
              <w:right w:val="single" w:sz="4" w:space="0" w:color="000000"/>
            </w:tcBorders>
            <w:shd w:val="clear" w:color="auto" w:fill="auto"/>
          </w:tcPr>
          <w:p w:rsidR="00137FD7" w:rsidRDefault="00C638D4">
            <w:pPr>
              <w:widowControl w:val="0"/>
              <w:jc w:val="center"/>
            </w:pPr>
            <w:r>
              <w:t>0</w:t>
            </w:r>
          </w:p>
        </w:tc>
        <w:tc>
          <w:tcPr>
            <w:tcW w:w="850" w:type="dxa"/>
            <w:gridSpan w:val="2"/>
            <w:tcBorders>
              <w:bottom w:val="single" w:sz="4" w:space="0" w:color="000000"/>
              <w:right w:val="single" w:sz="4" w:space="0" w:color="000000"/>
            </w:tcBorders>
            <w:shd w:val="clear" w:color="auto" w:fill="auto"/>
          </w:tcPr>
          <w:p w:rsidR="00137FD7" w:rsidRDefault="00C638D4">
            <w:pPr>
              <w:widowControl w:val="0"/>
              <w:jc w:val="center"/>
            </w:pPr>
            <w:r>
              <w:t>0</w:t>
            </w:r>
          </w:p>
        </w:tc>
        <w:tc>
          <w:tcPr>
            <w:tcW w:w="846" w:type="dxa"/>
            <w:gridSpan w:val="2"/>
            <w:tcBorders>
              <w:bottom w:val="single" w:sz="4" w:space="0" w:color="000000"/>
              <w:right w:val="single" w:sz="4" w:space="0" w:color="000000"/>
            </w:tcBorders>
            <w:shd w:val="clear" w:color="auto" w:fill="auto"/>
          </w:tcPr>
          <w:p w:rsidR="00137FD7" w:rsidRDefault="00C638D4">
            <w:pPr>
              <w:widowControl w:val="0"/>
              <w:jc w:val="center"/>
            </w:pPr>
            <w:r>
              <w:t>0</w:t>
            </w:r>
          </w:p>
        </w:tc>
        <w:tc>
          <w:tcPr>
            <w:tcW w:w="849" w:type="dxa"/>
            <w:gridSpan w:val="2"/>
            <w:tcBorders>
              <w:bottom w:val="single" w:sz="4" w:space="0" w:color="000000"/>
              <w:right w:val="single" w:sz="4" w:space="0" w:color="000000"/>
            </w:tcBorders>
            <w:shd w:val="clear" w:color="auto" w:fill="auto"/>
          </w:tcPr>
          <w:p w:rsidR="00137FD7" w:rsidRDefault="00C638D4">
            <w:pPr>
              <w:widowControl w:val="0"/>
              <w:jc w:val="center"/>
            </w:pPr>
            <w:r>
              <w:t>0</w:t>
            </w:r>
          </w:p>
        </w:tc>
        <w:tc>
          <w:tcPr>
            <w:tcW w:w="860" w:type="dxa"/>
            <w:tcBorders>
              <w:bottom w:val="single" w:sz="4" w:space="0" w:color="000000"/>
              <w:right w:val="single" w:sz="4" w:space="0" w:color="000000"/>
            </w:tcBorders>
            <w:shd w:val="clear" w:color="auto" w:fill="auto"/>
          </w:tcPr>
          <w:p w:rsidR="00137FD7" w:rsidRDefault="00C638D4">
            <w:pPr>
              <w:widowControl w:val="0"/>
              <w:jc w:val="center"/>
            </w:pPr>
            <w:r>
              <w:t>0</w:t>
            </w:r>
          </w:p>
        </w:tc>
      </w:tr>
      <w:tr w:rsidR="00137FD7">
        <w:trPr>
          <w:trHeight w:val="563"/>
          <w:jc w:val="center"/>
        </w:trPr>
        <w:tc>
          <w:tcPr>
            <w:tcW w:w="443" w:type="dxa"/>
            <w:vMerge/>
            <w:tcBorders>
              <w:left w:val="single" w:sz="4" w:space="0" w:color="000000"/>
              <w:bottom w:val="single" w:sz="4" w:space="0" w:color="000000"/>
              <w:right w:val="single" w:sz="4" w:space="0" w:color="000000"/>
            </w:tcBorders>
            <w:shd w:val="clear" w:color="auto" w:fill="auto"/>
          </w:tcPr>
          <w:p w:rsidR="00137FD7" w:rsidRDefault="00137FD7">
            <w:pPr>
              <w:widowControl w:val="0"/>
              <w:jc w:val="right"/>
            </w:pPr>
          </w:p>
        </w:tc>
        <w:tc>
          <w:tcPr>
            <w:tcW w:w="4111" w:type="dxa"/>
            <w:gridSpan w:val="2"/>
            <w:vMerge/>
            <w:tcBorders>
              <w:bottom w:val="single" w:sz="4" w:space="0" w:color="000000"/>
              <w:right w:val="single" w:sz="4" w:space="0" w:color="000000"/>
            </w:tcBorders>
            <w:shd w:val="clear" w:color="auto" w:fill="auto"/>
          </w:tcPr>
          <w:p w:rsidR="00137FD7" w:rsidRDefault="00137FD7">
            <w:pPr>
              <w:widowControl w:val="0"/>
            </w:pPr>
          </w:p>
        </w:tc>
        <w:tc>
          <w:tcPr>
            <w:tcW w:w="4679" w:type="dxa"/>
            <w:tcBorders>
              <w:bottom w:val="single" w:sz="4" w:space="0" w:color="000000"/>
              <w:right w:val="single" w:sz="4" w:space="0" w:color="000000"/>
            </w:tcBorders>
            <w:shd w:val="clear" w:color="auto" w:fill="auto"/>
            <w:vAlign w:val="bottom"/>
          </w:tcPr>
          <w:p w:rsidR="00137FD7" w:rsidRDefault="00C638D4">
            <w:pPr>
              <w:widowControl w:val="0"/>
            </w:pPr>
            <w:r>
              <w:rPr>
                <w:sz w:val="22"/>
                <w:szCs w:val="22"/>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973"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rPr>
                <w:sz w:val="22"/>
                <w:szCs w:val="22"/>
              </w:rPr>
              <w:t>ед/Гкал в час</w:t>
            </w:r>
            <w:r>
              <w:rPr>
                <w:color w:val="000000"/>
                <w:sz w:val="22"/>
                <w:szCs w:val="22"/>
              </w:rPr>
              <w:t>  </w:t>
            </w:r>
          </w:p>
        </w:tc>
        <w:tc>
          <w:tcPr>
            <w:tcW w:w="851"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w:t>
            </w:r>
          </w:p>
        </w:tc>
        <w:tc>
          <w:tcPr>
            <w:tcW w:w="992"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0</w:t>
            </w:r>
          </w:p>
        </w:tc>
        <w:tc>
          <w:tcPr>
            <w:tcW w:w="851"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0</w:t>
            </w:r>
          </w:p>
        </w:tc>
        <w:tc>
          <w:tcPr>
            <w:tcW w:w="850"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0</w:t>
            </w:r>
          </w:p>
        </w:tc>
        <w:tc>
          <w:tcPr>
            <w:tcW w:w="846"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0</w:t>
            </w:r>
          </w:p>
        </w:tc>
        <w:tc>
          <w:tcPr>
            <w:tcW w:w="849" w:type="dxa"/>
            <w:gridSpan w:val="2"/>
            <w:tcBorders>
              <w:bottom w:val="single" w:sz="4" w:space="0" w:color="000000"/>
              <w:right w:val="single" w:sz="4" w:space="0" w:color="000000"/>
            </w:tcBorders>
            <w:shd w:val="clear" w:color="auto" w:fill="auto"/>
            <w:vAlign w:val="bottom"/>
          </w:tcPr>
          <w:p w:rsidR="00137FD7" w:rsidRDefault="00C638D4">
            <w:pPr>
              <w:widowControl w:val="0"/>
              <w:jc w:val="center"/>
            </w:pPr>
            <w:r>
              <w:t>0</w:t>
            </w:r>
          </w:p>
        </w:tc>
        <w:tc>
          <w:tcPr>
            <w:tcW w:w="860" w:type="dxa"/>
            <w:tcBorders>
              <w:bottom w:val="single" w:sz="4" w:space="0" w:color="000000"/>
              <w:right w:val="single" w:sz="4" w:space="0" w:color="000000"/>
            </w:tcBorders>
            <w:shd w:val="clear" w:color="auto" w:fill="auto"/>
            <w:vAlign w:val="bottom"/>
          </w:tcPr>
          <w:p w:rsidR="00137FD7" w:rsidRDefault="00C638D4">
            <w:pPr>
              <w:widowControl w:val="0"/>
              <w:jc w:val="center"/>
            </w:pPr>
            <w:r>
              <w:t>0</w:t>
            </w:r>
          </w:p>
        </w:tc>
      </w:tr>
    </w:tbl>
    <w:p w:rsidR="00137FD7" w:rsidRDefault="00137FD7">
      <w:pPr>
        <w:sectPr w:rsidR="00137FD7">
          <w:footerReference w:type="default" r:id="rId52"/>
          <w:footerReference w:type="first" r:id="rId53"/>
          <w:pgSz w:w="16838" w:h="11906" w:orient="landscape"/>
          <w:pgMar w:top="1701" w:right="851" w:bottom="777" w:left="1134" w:header="0" w:footer="720" w:gutter="0"/>
          <w:cols w:space="720"/>
          <w:formProt w:val="0"/>
          <w:docGrid w:linePitch="360"/>
        </w:sectPr>
      </w:pPr>
    </w:p>
    <w:p w:rsidR="00137FD7" w:rsidRDefault="00C638D4">
      <w:pPr>
        <w:tabs>
          <w:tab w:val="left" w:pos="6345"/>
          <w:tab w:val="right" w:pos="9924"/>
        </w:tabs>
        <w:spacing w:line="240" w:lineRule="atLeast"/>
        <w:jc w:val="right"/>
        <w:rPr>
          <w:rFonts w:eastAsia="Calibri"/>
          <w:bCs/>
          <w:color w:val="000000"/>
          <w:lang w:eastAsia="en-US"/>
        </w:rPr>
      </w:pPr>
      <w:r>
        <w:rPr>
          <w:rFonts w:eastAsia="Calibri"/>
          <w:bCs/>
          <w:color w:val="000000"/>
          <w:lang w:eastAsia="en-US"/>
        </w:rPr>
        <w:lastRenderedPageBreak/>
        <w:t>Приложение № 6</w:t>
      </w:r>
    </w:p>
    <w:p w:rsidR="00137FD7" w:rsidRDefault="00C638D4">
      <w:pPr>
        <w:spacing w:line="240" w:lineRule="atLeast"/>
        <w:jc w:val="right"/>
        <w:rPr>
          <w:rFonts w:eastAsia="Calibri"/>
          <w:bCs/>
          <w:color w:val="000000"/>
          <w:lang w:eastAsia="en-US"/>
        </w:rPr>
      </w:pPr>
      <w:r>
        <w:rPr>
          <w:rFonts w:eastAsia="Calibri"/>
          <w:bCs/>
          <w:color w:val="000000"/>
          <w:lang w:eastAsia="en-US"/>
        </w:rPr>
        <w:t>к конкурсной документации</w:t>
      </w:r>
    </w:p>
    <w:p w:rsidR="00137FD7" w:rsidRDefault="00137FD7">
      <w:pPr>
        <w:spacing w:line="240" w:lineRule="atLeast"/>
        <w:jc w:val="right"/>
        <w:rPr>
          <w:rFonts w:eastAsia="Calibri"/>
          <w:bCs/>
          <w:color w:val="FF0000"/>
          <w:lang w:eastAsia="en-US"/>
        </w:rPr>
      </w:pPr>
    </w:p>
    <w:p w:rsidR="00137FD7" w:rsidRDefault="00C638D4">
      <w:pPr>
        <w:pStyle w:val="ConsPlusNonformat0"/>
        <w:ind w:firstLine="709"/>
        <w:jc w:val="center"/>
        <w:rPr>
          <w:rFonts w:ascii="Times New Roman" w:hAnsi="Times New Roman" w:cs="Times New Roman"/>
          <w:b/>
          <w:sz w:val="24"/>
          <w:szCs w:val="24"/>
        </w:rPr>
      </w:pPr>
      <w:r>
        <w:rPr>
          <w:rFonts w:ascii="Times New Roman" w:hAnsi="Times New Roman" w:cs="Times New Roman"/>
          <w:b/>
          <w:sz w:val="24"/>
          <w:szCs w:val="24"/>
        </w:rPr>
        <w:t>Объем и источники инвестиций, привлекаемых Концессионером в</w:t>
      </w:r>
    </w:p>
    <w:p w:rsidR="00137FD7" w:rsidRDefault="00C638D4">
      <w:pPr>
        <w:pStyle w:val="ConsPlusNonformat0"/>
        <w:ind w:firstLine="709"/>
        <w:jc w:val="center"/>
        <w:rPr>
          <w:rFonts w:ascii="Times New Roman" w:hAnsi="Times New Roman" w:cs="Times New Roman"/>
          <w:b/>
          <w:sz w:val="24"/>
          <w:szCs w:val="24"/>
        </w:rPr>
      </w:pPr>
      <w:r>
        <w:rPr>
          <w:rFonts w:ascii="Times New Roman" w:hAnsi="Times New Roman" w:cs="Times New Roman"/>
          <w:b/>
          <w:sz w:val="24"/>
          <w:szCs w:val="24"/>
        </w:rPr>
        <w:t>целях проведения реконструкции (модернизации) объекта</w:t>
      </w:r>
    </w:p>
    <w:p w:rsidR="00137FD7" w:rsidRDefault="00C638D4">
      <w:pPr>
        <w:spacing w:line="240" w:lineRule="atLeast"/>
        <w:jc w:val="center"/>
        <w:rPr>
          <w:b/>
        </w:rPr>
      </w:pPr>
      <w:r>
        <w:rPr>
          <w:b/>
        </w:rPr>
        <w:t>Соглашения</w:t>
      </w:r>
    </w:p>
    <w:tbl>
      <w:tblPr>
        <w:tblW w:w="14882" w:type="dxa"/>
        <w:tblInd w:w="221" w:type="dxa"/>
        <w:tblLayout w:type="fixed"/>
        <w:tblLook w:val="0000"/>
      </w:tblPr>
      <w:tblGrid>
        <w:gridCol w:w="426"/>
        <w:gridCol w:w="20"/>
        <w:gridCol w:w="2108"/>
        <w:gridCol w:w="53"/>
        <w:gridCol w:w="1648"/>
        <w:gridCol w:w="40"/>
        <w:gridCol w:w="1668"/>
        <w:gridCol w:w="9"/>
        <w:gridCol w:w="173"/>
        <w:gridCol w:w="1521"/>
        <w:gridCol w:w="44"/>
        <w:gridCol w:w="2030"/>
        <w:gridCol w:w="1926"/>
        <w:gridCol w:w="3216"/>
      </w:tblGrid>
      <w:tr w:rsidR="00137FD7">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Наименование мероприятия</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Период реализации мероприятия, годы</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Срок ввода в эксплуатацию</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Общая стоимость мероприятий в текущих ценах, руб.</w:t>
            </w:r>
          </w:p>
          <w:p w:rsidR="00137FD7" w:rsidRDefault="00C638D4">
            <w:pPr>
              <w:widowControl w:val="0"/>
              <w:contextualSpacing/>
              <w:jc w:val="center"/>
              <w:rPr>
                <w:sz w:val="20"/>
                <w:szCs w:val="20"/>
              </w:rPr>
            </w:pPr>
            <w:r>
              <w:rPr>
                <w:sz w:val="20"/>
                <w:szCs w:val="20"/>
              </w:rPr>
              <w:t>(с учетом НДС)</w:t>
            </w:r>
          </w:p>
        </w:tc>
        <w:tc>
          <w:tcPr>
            <w:tcW w:w="20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Стоимость финансирования мероприятий, с указанием источников средств концессионера, руб.</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contextualSpacing/>
              <w:jc w:val="center"/>
              <w:rPr>
                <w:rFonts w:ascii="Times New Roman" w:hAnsi="Times New Roman"/>
                <w:sz w:val="20"/>
                <w:szCs w:val="20"/>
              </w:rPr>
            </w:pPr>
            <w:r>
              <w:rPr>
                <w:rFonts w:ascii="Times New Roman" w:hAnsi="Times New Roman"/>
                <w:sz w:val="20"/>
                <w:szCs w:val="20"/>
              </w:rPr>
              <w:t>Стоимость финансирования мероприятий за счет концедента, руб.</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contextualSpacing/>
              <w:jc w:val="center"/>
              <w:rPr>
                <w:rFonts w:ascii="Times New Roman" w:hAnsi="Times New Roman"/>
                <w:sz w:val="20"/>
                <w:szCs w:val="20"/>
              </w:rPr>
            </w:pPr>
            <w:r>
              <w:rPr>
                <w:rFonts w:ascii="Times New Roman" w:hAnsi="Times New Roman"/>
                <w:sz w:val="20"/>
                <w:szCs w:val="20"/>
              </w:rPr>
              <w:t>Ожидаемый эффект</w:t>
            </w:r>
          </w:p>
        </w:tc>
      </w:tr>
      <w:tr w:rsidR="00137FD7">
        <w:tc>
          <w:tcPr>
            <w:tcW w:w="14880" w:type="dxa"/>
            <w:gridSpan w:val="14"/>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rPr>
                <w:sz w:val="20"/>
                <w:szCs w:val="20"/>
              </w:rPr>
            </w:pPr>
            <w:r>
              <w:rPr>
                <w:b/>
                <w:sz w:val="20"/>
                <w:szCs w:val="20"/>
              </w:rPr>
              <w:t>В 2025 году:</w:t>
            </w:r>
          </w:p>
        </w:tc>
      </w:tr>
      <w:tr w:rsidR="00137FD7">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contextualSpacing/>
              <w:jc w:val="center"/>
              <w:rPr>
                <w:sz w:val="20"/>
                <w:szCs w:val="20"/>
              </w:rPr>
            </w:pPr>
            <w:r>
              <w:rPr>
                <w:rFonts w:ascii="Times New Roman" w:hAnsi="Times New Roman"/>
                <w:sz w:val="20"/>
                <w:szCs w:val="20"/>
              </w:rPr>
              <w:t>1</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0</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0</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0</w:t>
            </w:r>
          </w:p>
        </w:tc>
        <w:tc>
          <w:tcPr>
            <w:tcW w:w="20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sz w:val="20"/>
                <w:szCs w:val="20"/>
              </w:rPr>
            </w:pPr>
            <w:r>
              <w:rPr>
                <w:rFonts w:ascii="Times New Roman" w:hAnsi="Times New Roman"/>
                <w:sz w:val="20"/>
                <w:szCs w:val="20"/>
              </w:rPr>
              <w:t>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0</w:t>
            </w:r>
          </w:p>
        </w:tc>
      </w:tr>
      <w:tr w:rsidR="00137FD7">
        <w:trPr>
          <w:trHeight w:val="23"/>
        </w:trPr>
        <w:tc>
          <w:tcPr>
            <w:tcW w:w="5961" w:type="dxa"/>
            <w:gridSpan w:val="7"/>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right"/>
              <w:rPr>
                <w:sz w:val="20"/>
                <w:szCs w:val="20"/>
              </w:rPr>
            </w:pPr>
            <w:r>
              <w:rPr>
                <w:b/>
                <w:sz w:val="20"/>
                <w:szCs w:val="20"/>
              </w:rPr>
              <w:t>Итого за 2025г.:</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b/>
                <w:sz w:val="20"/>
                <w:szCs w:val="20"/>
              </w:rPr>
              <w:t>0</w:t>
            </w:r>
          </w:p>
        </w:tc>
        <w:tc>
          <w:tcPr>
            <w:tcW w:w="20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b/>
                <w:sz w:val="20"/>
                <w:szCs w:val="20"/>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snapToGrid w:val="0"/>
              <w:jc w:val="center"/>
              <w:rPr>
                <w:rFonts w:ascii="Times New Roman" w:hAnsi="Times New Roman"/>
                <w:b/>
                <w:sz w:val="20"/>
                <w:szCs w:val="20"/>
              </w:rPr>
            </w:pPr>
            <w:r>
              <w:rPr>
                <w:rFonts w:ascii="Times New Roman" w:hAnsi="Times New Roman"/>
                <w:b/>
                <w:sz w:val="20"/>
                <w:szCs w:val="20"/>
              </w:rPr>
              <w:t>0</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snapToGrid w:val="0"/>
              <w:contextualSpacing/>
              <w:jc w:val="center"/>
              <w:rPr>
                <w:b/>
                <w:sz w:val="20"/>
                <w:szCs w:val="20"/>
                <w:lang w:eastAsia="en-US"/>
              </w:rPr>
            </w:pPr>
            <w:r>
              <w:rPr>
                <w:b/>
                <w:sz w:val="20"/>
                <w:szCs w:val="20"/>
                <w:lang w:eastAsia="en-US"/>
              </w:rPr>
              <w:t>0</w:t>
            </w:r>
          </w:p>
        </w:tc>
      </w:tr>
      <w:tr w:rsidR="00137FD7">
        <w:tc>
          <w:tcPr>
            <w:tcW w:w="14880"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snapToGrid w:val="0"/>
              <w:contextualSpacing/>
              <w:rPr>
                <w:b/>
                <w:sz w:val="20"/>
                <w:szCs w:val="20"/>
                <w:lang w:eastAsia="en-US"/>
              </w:rPr>
            </w:pPr>
            <w:r>
              <w:rPr>
                <w:b/>
                <w:sz w:val="20"/>
                <w:szCs w:val="20"/>
              </w:rPr>
              <w:t>В 2026 году:</w:t>
            </w:r>
          </w:p>
        </w:tc>
      </w:tr>
      <w:tr w:rsidR="00137FD7">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right"/>
              <w:rPr>
                <w:sz w:val="20"/>
                <w:szCs w:val="20"/>
              </w:rPr>
            </w:pPr>
            <w:r>
              <w:rPr>
                <w:sz w:val="20"/>
                <w:szCs w:val="20"/>
              </w:rPr>
              <w:t>1</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0</w:t>
            </w:r>
          </w:p>
        </w:tc>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0</w:t>
            </w:r>
          </w:p>
        </w:tc>
        <w:tc>
          <w:tcPr>
            <w:tcW w:w="1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0</w:t>
            </w:r>
          </w:p>
        </w:tc>
        <w:tc>
          <w:tcPr>
            <w:tcW w:w="20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sz w:val="20"/>
                <w:szCs w:val="20"/>
              </w:rPr>
            </w:pPr>
            <w:r>
              <w:rPr>
                <w:rFonts w:ascii="Times New Roman" w:hAnsi="Times New Roman"/>
                <w:sz w:val="20"/>
                <w:szCs w:val="20"/>
              </w:rPr>
              <w:t>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snapToGrid w:val="0"/>
              <w:contextualSpacing/>
              <w:jc w:val="center"/>
              <w:rPr>
                <w:sz w:val="20"/>
                <w:szCs w:val="20"/>
                <w:lang w:eastAsia="en-US"/>
              </w:rPr>
            </w:pPr>
            <w:r>
              <w:rPr>
                <w:sz w:val="20"/>
                <w:szCs w:val="20"/>
                <w:lang w:eastAsia="en-US"/>
              </w:rPr>
              <w:t>0</w:t>
            </w:r>
          </w:p>
        </w:tc>
      </w:tr>
      <w:tr w:rsidR="00137FD7">
        <w:tc>
          <w:tcPr>
            <w:tcW w:w="5970" w:type="dxa"/>
            <w:gridSpan w:val="8"/>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right"/>
              <w:rPr>
                <w:sz w:val="20"/>
                <w:szCs w:val="20"/>
              </w:rPr>
            </w:pPr>
            <w:r>
              <w:rPr>
                <w:b/>
                <w:sz w:val="20"/>
                <w:szCs w:val="20"/>
              </w:rPr>
              <w:t>Итого за 2026г.:</w:t>
            </w:r>
          </w:p>
        </w:tc>
        <w:tc>
          <w:tcPr>
            <w:tcW w:w="1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0</w:t>
            </w:r>
          </w:p>
        </w:tc>
        <w:tc>
          <w:tcPr>
            <w:tcW w:w="20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b/>
                <w:sz w:val="20"/>
                <w:szCs w:val="20"/>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sz w:val="20"/>
                <w:szCs w:val="20"/>
              </w:rPr>
            </w:pPr>
            <w:r>
              <w:rPr>
                <w:rFonts w:ascii="Times New Roman" w:hAnsi="Times New Roman"/>
                <w:b/>
                <w:sz w:val="20"/>
                <w:szCs w:val="20"/>
              </w:rPr>
              <w:t>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snapToGrid w:val="0"/>
              <w:contextualSpacing/>
              <w:jc w:val="center"/>
              <w:rPr>
                <w:b/>
                <w:sz w:val="20"/>
                <w:szCs w:val="20"/>
                <w:lang w:eastAsia="en-US"/>
              </w:rPr>
            </w:pPr>
            <w:r>
              <w:rPr>
                <w:b/>
                <w:sz w:val="20"/>
                <w:szCs w:val="20"/>
                <w:lang w:eastAsia="en-US"/>
              </w:rPr>
              <w:t>0</w:t>
            </w:r>
          </w:p>
        </w:tc>
      </w:tr>
      <w:tr w:rsidR="00137FD7">
        <w:tc>
          <w:tcPr>
            <w:tcW w:w="14880" w:type="dxa"/>
            <w:gridSpan w:val="14"/>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rPr>
                <w:sz w:val="20"/>
                <w:szCs w:val="20"/>
              </w:rPr>
            </w:pPr>
            <w:r>
              <w:rPr>
                <w:b/>
                <w:sz w:val="20"/>
                <w:szCs w:val="20"/>
              </w:rPr>
              <w:t>В 2027 году:</w:t>
            </w:r>
          </w:p>
        </w:tc>
      </w:tr>
      <w:tr w:rsidR="00137FD7">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right"/>
              <w:rPr>
                <w:sz w:val="20"/>
                <w:szCs w:val="20"/>
              </w:rPr>
            </w:pPr>
            <w:r>
              <w:rPr>
                <w:sz w:val="20"/>
                <w:szCs w:val="20"/>
              </w:rPr>
              <w:t>№</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0"/>
                <w:szCs w:val="20"/>
              </w:rPr>
            </w:pPr>
            <w:r>
              <w:rPr>
                <w:sz w:val="20"/>
                <w:szCs w:val="20"/>
              </w:rPr>
              <w:t>Наименование мероприятия</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0"/>
                <w:szCs w:val="20"/>
              </w:rPr>
            </w:pPr>
            <w:r>
              <w:rPr>
                <w:sz w:val="20"/>
                <w:szCs w:val="20"/>
              </w:rPr>
              <w:t>Период реализации мероприятия, годы</w:t>
            </w:r>
          </w:p>
        </w:tc>
        <w:tc>
          <w:tcPr>
            <w:tcW w:w="1850" w:type="dxa"/>
            <w:gridSpan w:val="3"/>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0"/>
                <w:szCs w:val="20"/>
              </w:rPr>
            </w:pPr>
            <w:r>
              <w:rPr>
                <w:sz w:val="20"/>
                <w:szCs w:val="20"/>
              </w:rPr>
              <w:t>Срок ввода в эксплуатацию</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Общая стоимость мероприятий в текущих ценах, руб.</w:t>
            </w:r>
          </w:p>
          <w:p w:rsidR="00137FD7" w:rsidRDefault="00C638D4">
            <w:pPr>
              <w:widowControl w:val="0"/>
              <w:jc w:val="center"/>
              <w:rPr>
                <w:sz w:val="20"/>
                <w:szCs w:val="20"/>
              </w:rPr>
            </w:pPr>
            <w:r>
              <w:rPr>
                <w:sz w:val="20"/>
                <w:szCs w:val="20"/>
              </w:rPr>
              <w:t>(с учетом НДС)</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Стоимость финансирования мероприятий, с указанием источников средств концессионера, руб.</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sz w:val="20"/>
                <w:szCs w:val="20"/>
              </w:rPr>
            </w:pPr>
            <w:r>
              <w:rPr>
                <w:rFonts w:ascii="Times New Roman" w:hAnsi="Times New Roman"/>
                <w:sz w:val="20"/>
                <w:szCs w:val="20"/>
              </w:rPr>
              <w:t>Стоимость финансирования мероприятий за счет концедента, руб.</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Ожидаемый эффект</w:t>
            </w:r>
          </w:p>
        </w:tc>
      </w:tr>
      <w:tr w:rsidR="00137FD7">
        <w:trPr>
          <w:trHeight w:val="1077"/>
        </w:trPr>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0"/>
                <w:szCs w:val="20"/>
              </w:rPr>
            </w:pPr>
            <w:r>
              <w:rPr>
                <w:sz w:val="20"/>
                <w:szCs w:val="20"/>
              </w:rPr>
              <w:t>1</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rPr>
                <w:sz w:val="20"/>
                <w:szCs w:val="20"/>
              </w:rPr>
            </w:pPr>
            <w:r>
              <w:rPr>
                <w:sz w:val="20"/>
                <w:szCs w:val="20"/>
                <w:lang w:eastAsia="en-US"/>
              </w:rPr>
              <w:t xml:space="preserve">Реконструкция тепловых сетей </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0"/>
                <w:szCs w:val="20"/>
              </w:rPr>
            </w:pPr>
            <w:r>
              <w:rPr>
                <w:sz w:val="20"/>
                <w:szCs w:val="20"/>
              </w:rPr>
              <w:t xml:space="preserve">01.05.2027- </w:t>
            </w:r>
          </w:p>
          <w:p w:rsidR="00137FD7" w:rsidRDefault="00C638D4">
            <w:pPr>
              <w:widowControl w:val="0"/>
              <w:contextualSpacing/>
              <w:jc w:val="center"/>
              <w:rPr>
                <w:sz w:val="20"/>
                <w:szCs w:val="20"/>
              </w:rPr>
            </w:pPr>
            <w:r>
              <w:rPr>
                <w:sz w:val="20"/>
                <w:szCs w:val="20"/>
              </w:rPr>
              <w:t>31-10.2027</w:t>
            </w:r>
          </w:p>
        </w:tc>
        <w:tc>
          <w:tcPr>
            <w:tcW w:w="1850" w:type="dxa"/>
            <w:gridSpan w:val="3"/>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0"/>
                <w:szCs w:val="20"/>
              </w:rPr>
            </w:pPr>
            <w:r>
              <w:rPr>
                <w:sz w:val="20"/>
                <w:szCs w:val="20"/>
              </w:rPr>
              <w:t>октябрь 2027 г.</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950000,00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950000,00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sz w:val="20"/>
                <w:szCs w:val="20"/>
              </w:rPr>
            </w:pPr>
            <w:r>
              <w:rPr>
                <w:rFonts w:ascii="Times New Roman" w:hAnsi="Times New Roman"/>
                <w:sz w:val="20"/>
                <w:szCs w:val="20"/>
              </w:rPr>
              <w:t>0,00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надежность и бесперебойность теплоснабжения, повышение энергетической эффективности</w:t>
            </w:r>
          </w:p>
        </w:tc>
      </w:tr>
      <w:tr w:rsidR="00137FD7">
        <w:tc>
          <w:tcPr>
            <w:tcW w:w="6143" w:type="dxa"/>
            <w:gridSpan w:val="9"/>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right"/>
              <w:rPr>
                <w:b/>
                <w:sz w:val="20"/>
                <w:szCs w:val="20"/>
              </w:rPr>
            </w:pPr>
            <w:r>
              <w:rPr>
                <w:b/>
                <w:sz w:val="20"/>
                <w:szCs w:val="20"/>
              </w:rPr>
              <w:t>Итого за 2027 г.</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b/>
                <w:sz w:val="20"/>
                <w:szCs w:val="20"/>
              </w:rPr>
            </w:pPr>
            <w:r>
              <w:rPr>
                <w:b/>
                <w:sz w:val="20"/>
                <w:szCs w:val="20"/>
              </w:rPr>
              <w:t>950000,00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b/>
                <w:sz w:val="20"/>
                <w:szCs w:val="20"/>
              </w:rPr>
            </w:pPr>
            <w:r>
              <w:rPr>
                <w:b/>
                <w:sz w:val="20"/>
                <w:szCs w:val="20"/>
              </w:rPr>
              <w:t>950000,00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b/>
                <w:sz w:val="20"/>
                <w:szCs w:val="20"/>
              </w:rPr>
            </w:pPr>
            <w:r>
              <w:rPr>
                <w:rFonts w:ascii="Times New Roman" w:hAnsi="Times New Roman"/>
                <w:b/>
                <w:sz w:val="20"/>
                <w:szCs w:val="20"/>
              </w:rPr>
              <w:t>0,00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137FD7">
            <w:pPr>
              <w:widowControl w:val="0"/>
              <w:snapToGrid w:val="0"/>
              <w:contextualSpacing/>
              <w:jc w:val="center"/>
              <w:rPr>
                <w:b/>
                <w:sz w:val="20"/>
                <w:szCs w:val="20"/>
                <w:lang w:eastAsia="en-US"/>
              </w:rPr>
            </w:pPr>
          </w:p>
        </w:tc>
      </w:tr>
      <w:tr w:rsidR="00137FD7">
        <w:tc>
          <w:tcPr>
            <w:tcW w:w="14880" w:type="dxa"/>
            <w:gridSpan w:val="14"/>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rPr>
                <w:sz w:val="20"/>
                <w:szCs w:val="20"/>
              </w:rPr>
            </w:pPr>
            <w:r>
              <w:rPr>
                <w:b/>
                <w:sz w:val="20"/>
                <w:szCs w:val="20"/>
              </w:rPr>
              <w:t>В 2028 году:</w:t>
            </w:r>
          </w:p>
        </w:tc>
      </w:tr>
      <w:tr w:rsidR="00137FD7">
        <w:trPr>
          <w:cantSplit/>
          <w:trHeight w:val="1134"/>
        </w:trPr>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extDirection w:val="tbRl"/>
          </w:tcPr>
          <w:p w:rsidR="00137FD7" w:rsidRDefault="00C638D4">
            <w:pPr>
              <w:widowControl w:val="0"/>
              <w:ind w:left="113" w:right="113"/>
              <w:contextualSpacing/>
              <w:jc w:val="center"/>
              <w:rPr>
                <w:sz w:val="20"/>
                <w:szCs w:val="20"/>
              </w:rPr>
            </w:pPr>
            <w:r>
              <w:rPr>
                <w:sz w:val="20"/>
                <w:szCs w:val="20"/>
              </w:rPr>
              <w:lastRenderedPageBreak/>
              <w:t>№</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0"/>
                <w:szCs w:val="20"/>
              </w:rPr>
            </w:pPr>
            <w:r>
              <w:rPr>
                <w:sz w:val="20"/>
                <w:szCs w:val="20"/>
              </w:rPr>
              <w:t>Наименование мероприятия</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0"/>
                <w:szCs w:val="20"/>
              </w:rPr>
            </w:pPr>
            <w:r>
              <w:rPr>
                <w:sz w:val="20"/>
                <w:szCs w:val="20"/>
              </w:rPr>
              <w:t>Период реализации мероприятия, годы</w:t>
            </w:r>
          </w:p>
        </w:tc>
        <w:tc>
          <w:tcPr>
            <w:tcW w:w="1850" w:type="dxa"/>
            <w:gridSpan w:val="3"/>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0"/>
                <w:szCs w:val="20"/>
              </w:rPr>
            </w:pPr>
            <w:r>
              <w:rPr>
                <w:sz w:val="20"/>
                <w:szCs w:val="20"/>
              </w:rPr>
              <w:t>Срок ввода в эксплуатацию</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Общая стоимость мероприятий в текущих ценах, руб.</w:t>
            </w:r>
          </w:p>
          <w:p w:rsidR="00137FD7" w:rsidRDefault="00C638D4">
            <w:pPr>
              <w:widowControl w:val="0"/>
              <w:jc w:val="center"/>
              <w:rPr>
                <w:sz w:val="20"/>
                <w:szCs w:val="20"/>
              </w:rPr>
            </w:pPr>
            <w:r>
              <w:rPr>
                <w:sz w:val="20"/>
                <w:szCs w:val="20"/>
              </w:rPr>
              <w:t>(с учетом НДС)</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Стоимость финансирования мероприятий, с указанием источников средств концессионера, руб.</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sz w:val="20"/>
                <w:szCs w:val="20"/>
              </w:rPr>
            </w:pPr>
            <w:r>
              <w:rPr>
                <w:rFonts w:ascii="Times New Roman" w:hAnsi="Times New Roman"/>
                <w:sz w:val="20"/>
                <w:szCs w:val="20"/>
              </w:rPr>
              <w:t>Стоимость финансирования мероприятий за счет концедента, руб.</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Ожидаемый эффект</w:t>
            </w:r>
          </w:p>
        </w:tc>
      </w:tr>
      <w:tr w:rsidR="00137FD7">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b/>
                <w:sz w:val="20"/>
                <w:szCs w:val="20"/>
              </w:rPr>
              <w:t>1</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0</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0</w:t>
            </w:r>
          </w:p>
        </w:tc>
        <w:tc>
          <w:tcPr>
            <w:tcW w:w="1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0</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sz w:val="20"/>
                <w:szCs w:val="20"/>
              </w:rPr>
            </w:pPr>
            <w:r>
              <w:rPr>
                <w:rFonts w:ascii="Times New Roman" w:hAnsi="Times New Roman"/>
                <w:sz w:val="20"/>
                <w:szCs w:val="20"/>
              </w:rPr>
              <w:t>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0</w:t>
            </w:r>
          </w:p>
          <w:p w:rsidR="00137FD7" w:rsidRDefault="00137FD7">
            <w:pPr>
              <w:widowControl w:val="0"/>
              <w:jc w:val="center"/>
              <w:rPr>
                <w:sz w:val="20"/>
                <w:szCs w:val="20"/>
              </w:rPr>
            </w:pPr>
          </w:p>
        </w:tc>
      </w:tr>
      <w:tr w:rsidR="00137FD7">
        <w:tc>
          <w:tcPr>
            <w:tcW w:w="14880"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rPr>
                <w:b/>
                <w:sz w:val="20"/>
                <w:szCs w:val="20"/>
              </w:rPr>
            </w:pPr>
            <w:r>
              <w:rPr>
                <w:b/>
                <w:sz w:val="20"/>
                <w:szCs w:val="20"/>
              </w:rPr>
              <w:t>В 2029 году:</w:t>
            </w:r>
          </w:p>
        </w:tc>
      </w:tr>
      <w:tr w:rsidR="00137FD7">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right"/>
              <w:rPr>
                <w:b/>
                <w:sz w:val="20"/>
                <w:szCs w:val="20"/>
              </w:rPr>
            </w:pPr>
            <w:r>
              <w:rPr>
                <w:b/>
                <w:sz w:val="20"/>
                <w:szCs w:val="20"/>
              </w:rPr>
              <w:t>1</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36"/>
              <w:shd w:val="clear" w:color="auto" w:fill="auto"/>
              <w:spacing w:line="240" w:lineRule="auto"/>
              <w:rPr>
                <w:b w:val="0"/>
              </w:rPr>
            </w:pPr>
            <w:r>
              <w:rPr>
                <w:b w:val="0"/>
              </w:rPr>
              <w:t>0</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0"/>
                <w:szCs w:val="20"/>
              </w:rPr>
            </w:pPr>
            <w:r>
              <w:rPr>
                <w:sz w:val="20"/>
                <w:szCs w:val="20"/>
              </w:rPr>
              <w:t>0</w:t>
            </w:r>
          </w:p>
        </w:tc>
        <w:tc>
          <w:tcPr>
            <w:tcW w:w="1850" w:type="dxa"/>
            <w:gridSpan w:val="3"/>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center"/>
              <w:rPr>
                <w:sz w:val="20"/>
                <w:szCs w:val="20"/>
              </w:rPr>
            </w:pPr>
            <w:r>
              <w:rPr>
                <w:sz w:val="20"/>
                <w:szCs w:val="20"/>
              </w:rPr>
              <w:t>0</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sz w:val="20"/>
                <w:szCs w:val="20"/>
              </w:rPr>
            </w:pPr>
            <w:r>
              <w:rPr>
                <w:rFonts w:ascii="Times New Roman" w:hAnsi="Times New Roman"/>
                <w:sz w:val="20"/>
                <w:szCs w:val="20"/>
              </w:rPr>
              <w:t>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0</w:t>
            </w:r>
          </w:p>
        </w:tc>
      </w:tr>
      <w:tr w:rsidR="00137FD7">
        <w:tc>
          <w:tcPr>
            <w:tcW w:w="61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right"/>
              <w:rPr>
                <w:b/>
                <w:sz w:val="20"/>
                <w:szCs w:val="20"/>
              </w:rPr>
            </w:pPr>
            <w:r>
              <w:rPr>
                <w:b/>
                <w:sz w:val="20"/>
                <w:szCs w:val="20"/>
              </w:rPr>
              <w:t>Итого за 2029 г.</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b/>
                <w:sz w:val="20"/>
                <w:szCs w:val="20"/>
              </w:rPr>
            </w:pPr>
            <w:r>
              <w:rPr>
                <w:b/>
                <w:sz w:val="20"/>
                <w:szCs w:val="20"/>
              </w:rPr>
              <w:t>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b/>
                <w:sz w:val="20"/>
                <w:szCs w:val="20"/>
              </w:rPr>
            </w:pPr>
            <w:r>
              <w:rPr>
                <w:b/>
                <w:sz w:val="20"/>
                <w:szCs w:val="20"/>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b/>
                <w:sz w:val="20"/>
                <w:szCs w:val="20"/>
              </w:rPr>
            </w:pPr>
            <w:r>
              <w:rPr>
                <w:rFonts w:ascii="Times New Roman" w:hAnsi="Times New Roman"/>
                <w:b/>
                <w:sz w:val="20"/>
                <w:szCs w:val="20"/>
              </w:rPr>
              <w:t>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b/>
                <w:sz w:val="20"/>
                <w:szCs w:val="20"/>
              </w:rPr>
            </w:pPr>
            <w:r>
              <w:rPr>
                <w:b/>
                <w:sz w:val="20"/>
                <w:szCs w:val="20"/>
              </w:rPr>
              <w:t>0</w:t>
            </w:r>
          </w:p>
        </w:tc>
      </w:tr>
      <w:tr w:rsidR="00137FD7">
        <w:tc>
          <w:tcPr>
            <w:tcW w:w="14880"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rPr>
                <w:b/>
                <w:sz w:val="20"/>
                <w:szCs w:val="20"/>
              </w:rPr>
            </w:pPr>
            <w:r>
              <w:rPr>
                <w:b/>
                <w:sz w:val="20"/>
                <w:szCs w:val="20"/>
              </w:rPr>
              <w:t>В 2030 году:</w:t>
            </w:r>
          </w:p>
        </w:tc>
      </w:tr>
      <w:tr w:rsidR="00137FD7">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Pr>
          <w:p w:rsidR="00137FD7" w:rsidRDefault="00C638D4">
            <w:pPr>
              <w:widowControl w:val="0"/>
              <w:contextualSpacing/>
              <w:jc w:val="right"/>
              <w:rPr>
                <w:b/>
                <w:sz w:val="20"/>
                <w:szCs w:val="20"/>
              </w:rPr>
            </w:pPr>
            <w:r>
              <w:rPr>
                <w:b/>
                <w:sz w:val="20"/>
                <w:szCs w:val="20"/>
              </w:rPr>
              <w:t>1</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36"/>
              <w:shd w:val="clear" w:color="auto" w:fill="auto"/>
              <w:spacing w:line="240" w:lineRule="auto"/>
              <w:rPr>
                <w:b w:val="0"/>
              </w:rPr>
            </w:pPr>
            <w:r>
              <w:rPr>
                <w:b w:val="0"/>
              </w:rPr>
              <w:t>0</w:t>
            </w:r>
          </w:p>
        </w:tc>
        <w:tc>
          <w:tcPr>
            <w:tcW w:w="1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0</w:t>
            </w:r>
          </w:p>
        </w:tc>
        <w:tc>
          <w:tcPr>
            <w:tcW w:w="1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0</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sz w:val="20"/>
                <w:szCs w:val="20"/>
              </w:rPr>
            </w:pPr>
            <w:r>
              <w:rPr>
                <w:sz w:val="20"/>
                <w:szCs w:val="20"/>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sz w:val="20"/>
                <w:szCs w:val="20"/>
              </w:rPr>
            </w:pPr>
            <w:r>
              <w:rPr>
                <w:rFonts w:ascii="Times New Roman" w:hAnsi="Times New Roman"/>
                <w:sz w:val="20"/>
                <w:szCs w:val="20"/>
              </w:rPr>
              <w:t>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sz w:val="20"/>
                <w:szCs w:val="20"/>
              </w:rPr>
            </w:pPr>
            <w:r>
              <w:rPr>
                <w:sz w:val="20"/>
                <w:szCs w:val="20"/>
              </w:rPr>
              <w:t>0</w:t>
            </w:r>
          </w:p>
        </w:tc>
      </w:tr>
      <w:tr w:rsidR="00137FD7">
        <w:tc>
          <w:tcPr>
            <w:tcW w:w="61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right"/>
              <w:rPr>
                <w:b/>
                <w:sz w:val="20"/>
                <w:szCs w:val="20"/>
              </w:rPr>
            </w:pPr>
            <w:r>
              <w:rPr>
                <w:b/>
                <w:sz w:val="20"/>
                <w:szCs w:val="20"/>
              </w:rPr>
              <w:t>Итого за 2030 г.</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b/>
                <w:sz w:val="20"/>
                <w:szCs w:val="20"/>
              </w:rPr>
            </w:pPr>
            <w:r>
              <w:rPr>
                <w:b/>
                <w:sz w:val="20"/>
                <w:szCs w:val="20"/>
              </w:rPr>
              <w:t>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b/>
                <w:sz w:val="20"/>
                <w:szCs w:val="20"/>
              </w:rPr>
            </w:pPr>
            <w:r>
              <w:rPr>
                <w:b/>
                <w:sz w:val="20"/>
                <w:szCs w:val="20"/>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b/>
                <w:sz w:val="20"/>
                <w:szCs w:val="20"/>
              </w:rPr>
            </w:pPr>
            <w:r>
              <w:rPr>
                <w:rFonts w:ascii="Times New Roman" w:hAnsi="Times New Roman"/>
                <w:b/>
                <w:sz w:val="20"/>
                <w:szCs w:val="20"/>
              </w:rPr>
              <w:t>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b/>
                <w:sz w:val="20"/>
                <w:szCs w:val="20"/>
              </w:rPr>
            </w:pPr>
            <w:r>
              <w:rPr>
                <w:b/>
                <w:sz w:val="20"/>
                <w:szCs w:val="20"/>
              </w:rPr>
              <w:t>0</w:t>
            </w:r>
          </w:p>
        </w:tc>
      </w:tr>
      <w:tr w:rsidR="00137FD7">
        <w:tc>
          <w:tcPr>
            <w:tcW w:w="61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right"/>
              <w:rPr>
                <w:b/>
                <w:sz w:val="20"/>
                <w:szCs w:val="20"/>
              </w:rPr>
            </w:pPr>
            <w:r>
              <w:rPr>
                <w:b/>
                <w:sz w:val="20"/>
                <w:szCs w:val="20"/>
              </w:rPr>
              <w:t>Всего</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contextualSpacing/>
              <w:jc w:val="center"/>
              <w:rPr>
                <w:b/>
                <w:sz w:val="20"/>
                <w:szCs w:val="20"/>
              </w:rPr>
            </w:pPr>
            <w:r>
              <w:rPr>
                <w:b/>
                <w:sz w:val="20"/>
                <w:szCs w:val="20"/>
              </w:rPr>
              <w:t>950000,00</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widowControl w:val="0"/>
              <w:jc w:val="center"/>
              <w:rPr>
                <w:b/>
                <w:sz w:val="20"/>
                <w:szCs w:val="20"/>
              </w:rPr>
            </w:pPr>
            <w:r>
              <w:rPr>
                <w:b/>
                <w:sz w:val="20"/>
                <w:szCs w:val="20"/>
              </w:rPr>
              <w:t>950000,00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C638D4">
            <w:pPr>
              <w:pStyle w:val="afff4"/>
              <w:widowControl w:val="0"/>
              <w:jc w:val="center"/>
              <w:rPr>
                <w:rFonts w:ascii="Times New Roman" w:hAnsi="Times New Roman"/>
                <w:b/>
                <w:sz w:val="20"/>
                <w:szCs w:val="20"/>
              </w:rPr>
            </w:pPr>
            <w:r>
              <w:rPr>
                <w:rFonts w:ascii="Times New Roman" w:hAnsi="Times New Roman"/>
                <w:b/>
                <w:sz w:val="20"/>
                <w:szCs w:val="20"/>
              </w:rPr>
              <w:t>0,00</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FD7" w:rsidRDefault="00137FD7">
            <w:pPr>
              <w:widowControl w:val="0"/>
              <w:contextualSpacing/>
              <w:jc w:val="center"/>
              <w:rPr>
                <w:b/>
                <w:sz w:val="20"/>
                <w:szCs w:val="20"/>
              </w:rPr>
            </w:pPr>
          </w:p>
        </w:tc>
      </w:tr>
    </w:tbl>
    <w:p w:rsidR="00137FD7" w:rsidRDefault="00137FD7">
      <w:pPr>
        <w:spacing w:line="240" w:lineRule="atLeast"/>
        <w:jc w:val="center"/>
        <w:rPr>
          <w:b/>
          <w:sz w:val="28"/>
          <w:szCs w:val="28"/>
        </w:rPr>
      </w:pPr>
    </w:p>
    <w:p w:rsidR="00137FD7" w:rsidRDefault="00137FD7">
      <w:pPr>
        <w:spacing w:line="240" w:lineRule="atLeast"/>
        <w:jc w:val="center"/>
        <w:rPr>
          <w:b/>
          <w:sz w:val="28"/>
          <w:szCs w:val="28"/>
        </w:rPr>
      </w:pPr>
    </w:p>
    <w:p w:rsidR="00137FD7" w:rsidRDefault="00137FD7">
      <w:pPr>
        <w:sectPr w:rsidR="00137FD7">
          <w:footerReference w:type="default" r:id="rId54"/>
          <w:footerReference w:type="first" r:id="rId55"/>
          <w:pgSz w:w="16838" w:h="11906" w:orient="landscape"/>
          <w:pgMar w:top="1701" w:right="851" w:bottom="777" w:left="1134" w:header="0" w:footer="720" w:gutter="0"/>
          <w:cols w:space="720"/>
          <w:formProt w:val="0"/>
          <w:docGrid w:linePitch="360"/>
        </w:sectPr>
      </w:pPr>
    </w:p>
    <w:p w:rsidR="00137FD7" w:rsidRDefault="00137FD7">
      <w:pPr>
        <w:ind w:firstLine="5103"/>
        <w:jc w:val="both"/>
        <w:rPr>
          <w:sz w:val="28"/>
          <w:szCs w:val="28"/>
          <w:lang w:eastAsia="en-US"/>
        </w:rPr>
      </w:pPr>
    </w:p>
    <w:p w:rsidR="00137FD7" w:rsidRDefault="00C638D4">
      <w:pPr>
        <w:ind w:firstLine="5103"/>
        <w:jc w:val="both"/>
        <w:rPr>
          <w:sz w:val="28"/>
          <w:szCs w:val="28"/>
          <w:lang w:eastAsia="en-US"/>
        </w:rPr>
      </w:pPr>
      <w:r>
        <w:rPr>
          <w:sz w:val="28"/>
          <w:szCs w:val="28"/>
          <w:lang w:eastAsia="en-US"/>
        </w:rPr>
        <w:t>Приложение № 4</w:t>
      </w:r>
    </w:p>
    <w:p w:rsidR="00137FD7" w:rsidRDefault="00C638D4">
      <w:pPr>
        <w:ind w:firstLine="5103"/>
        <w:jc w:val="both"/>
        <w:rPr>
          <w:sz w:val="28"/>
          <w:szCs w:val="28"/>
          <w:lang w:eastAsia="en-US"/>
        </w:rPr>
      </w:pPr>
      <w:r>
        <w:rPr>
          <w:sz w:val="28"/>
          <w:szCs w:val="28"/>
          <w:lang w:eastAsia="en-US"/>
        </w:rPr>
        <w:t>к постановлению администрации</w:t>
      </w:r>
    </w:p>
    <w:p w:rsidR="00137FD7" w:rsidRDefault="00C638D4">
      <w:pPr>
        <w:ind w:firstLine="5103"/>
        <w:jc w:val="both"/>
        <w:rPr>
          <w:sz w:val="28"/>
          <w:szCs w:val="28"/>
          <w:lang w:eastAsia="en-US"/>
        </w:rPr>
      </w:pPr>
      <w:r>
        <w:rPr>
          <w:sz w:val="28"/>
          <w:szCs w:val="28"/>
          <w:lang w:eastAsia="en-US"/>
        </w:rPr>
        <w:t>Чёрноотрожского  сельсовета</w:t>
      </w:r>
    </w:p>
    <w:p w:rsidR="00137FD7" w:rsidRDefault="00C638D4">
      <w:pPr>
        <w:ind w:firstLine="5103"/>
        <w:jc w:val="both"/>
        <w:rPr>
          <w:sz w:val="28"/>
          <w:szCs w:val="28"/>
          <w:lang w:eastAsia="en-US"/>
        </w:rPr>
      </w:pPr>
      <w:r>
        <w:rPr>
          <w:sz w:val="28"/>
          <w:szCs w:val="28"/>
          <w:lang w:eastAsia="en-US"/>
        </w:rPr>
        <w:t xml:space="preserve">Саракташского района </w:t>
      </w:r>
    </w:p>
    <w:p w:rsidR="00137FD7" w:rsidRDefault="00C638D4">
      <w:pPr>
        <w:ind w:firstLine="5103"/>
        <w:jc w:val="both"/>
        <w:rPr>
          <w:sz w:val="28"/>
          <w:szCs w:val="28"/>
          <w:lang w:eastAsia="en-US"/>
        </w:rPr>
      </w:pPr>
      <w:r>
        <w:rPr>
          <w:sz w:val="28"/>
          <w:szCs w:val="28"/>
          <w:lang w:eastAsia="en-US"/>
        </w:rPr>
        <w:t>Оренбургской области</w:t>
      </w:r>
    </w:p>
    <w:p w:rsidR="00137FD7" w:rsidRDefault="00C638D4">
      <w:pPr>
        <w:ind w:firstLine="5103"/>
        <w:jc w:val="both"/>
        <w:rPr>
          <w:sz w:val="28"/>
          <w:szCs w:val="28"/>
          <w:lang w:eastAsia="en-US"/>
        </w:rPr>
      </w:pPr>
      <w:r>
        <w:rPr>
          <w:sz w:val="28"/>
          <w:szCs w:val="28"/>
          <w:lang w:eastAsia="en-US"/>
        </w:rPr>
        <w:t>от 13.02.2025 № 24-п</w:t>
      </w:r>
    </w:p>
    <w:p w:rsidR="00137FD7" w:rsidRDefault="00137FD7">
      <w:pPr>
        <w:ind w:left="1560" w:hanging="1560"/>
        <w:jc w:val="both"/>
        <w:rPr>
          <w:sz w:val="28"/>
          <w:szCs w:val="28"/>
          <w:lang w:eastAsia="en-US"/>
        </w:rPr>
      </w:pPr>
    </w:p>
    <w:p w:rsidR="00137FD7" w:rsidRDefault="00C638D4">
      <w:pPr>
        <w:ind w:right="713" w:firstLine="708"/>
        <w:jc w:val="center"/>
        <w:rPr>
          <w:sz w:val="28"/>
          <w:szCs w:val="28"/>
        </w:rPr>
      </w:pPr>
      <w:r>
        <w:rPr>
          <w:sz w:val="28"/>
          <w:szCs w:val="28"/>
        </w:rPr>
        <w:t xml:space="preserve">Состав </w:t>
      </w:r>
    </w:p>
    <w:p w:rsidR="00137FD7" w:rsidRDefault="00C638D4">
      <w:pPr>
        <w:ind w:right="713" w:firstLine="708"/>
        <w:jc w:val="center"/>
        <w:rPr>
          <w:rFonts w:eastAsia="Calibri"/>
          <w:sz w:val="28"/>
          <w:szCs w:val="28"/>
        </w:rPr>
      </w:pPr>
      <w:r>
        <w:rPr>
          <w:sz w:val="28"/>
          <w:szCs w:val="28"/>
        </w:rPr>
        <w:t xml:space="preserve">конкурсной комиссии по проведению конкурса на право заключения концессионного соглашения в </w:t>
      </w:r>
      <w:r>
        <w:rPr>
          <w:rFonts w:eastAsia="Calibri"/>
          <w:iCs/>
          <w:spacing w:val="-5"/>
          <w:sz w:val="28"/>
          <w:szCs w:val="28"/>
        </w:rPr>
        <w:t xml:space="preserve">отношении объектов </w:t>
      </w:r>
      <w:r>
        <w:rPr>
          <w:rFonts w:eastAsia="Calibri"/>
          <w:bCs/>
          <w:sz w:val="28"/>
          <w:szCs w:val="28"/>
        </w:rPr>
        <w:t xml:space="preserve">теплоснабжения муниципального образования Чёрноотрожский сельсовет </w:t>
      </w:r>
      <w:r>
        <w:rPr>
          <w:rFonts w:eastAsia="Calibri"/>
          <w:sz w:val="28"/>
          <w:szCs w:val="28"/>
        </w:rPr>
        <w:t>Саракташского района Оренбургской области</w:t>
      </w:r>
    </w:p>
    <w:p w:rsidR="00137FD7" w:rsidRDefault="00137FD7">
      <w:pPr>
        <w:ind w:right="713" w:firstLine="708"/>
        <w:jc w:val="center"/>
        <w:rPr>
          <w:rFonts w:eastAsia="Calibri"/>
          <w:sz w:val="28"/>
          <w:szCs w:val="28"/>
          <w:lang w:eastAsia="en-US"/>
        </w:rPr>
      </w:pPr>
    </w:p>
    <w:p w:rsidR="00137FD7" w:rsidRDefault="00C638D4">
      <w:pPr>
        <w:tabs>
          <w:tab w:val="left" w:pos="5529"/>
        </w:tabs>
        <w:jc w:val="both"/>
        <w:rPr>
          <w:sz w:val="28"/>
          <w:szCs w:val="28"/>
          <w:lang w:eastAsia="ar-SA"/>
        </w:rPr>
      </w:pPr>
      <w:r>
        <w:rPr>
          <w:sz w:val="28"/>
          <w:szCs w:val="28"/>
          <w:lang w:eastAsia="ar-SA"/>
        </w:rPr>
        <w:t>Понамаренко Оксана Сергеевна  - председатель комиссии, глава муниципального образования Чёрноотрожский сельсовет Саракташского района Оренбургской области;</w:t>
      </w:r>
    </w:p>
    <w:p w:rsidR="00137FD7" w:rsidRDefault="00137FD7">
      <w:pPr>
        <w:tabs>
          <w:tab w:val="left" w:pos="5529"/>
        </w:tabs>
        <w:jc w:val="both"/>
        <w:rPr>
          <w:sz w:val="28"/>
          <w:szCs w:val="28"/>
          <w:lang w:eastAsia="ar-SA"/>
        </w:rPr>
      </w:pPr>
    </w:p>
    <w:p w:rsidR="00137FD7" w:rsidRDefault="00C638D4">
      <w:pPr>
        <w:tabs>
          <w:tab w:val="left" w:pos="5529"/>
        </w:tabs>
        <w:jc w:val="both"/>
        <w:rPr>
          <w:sz w:val="28"/>
          <w:szCs w:val="28"/>
          <w:lang w:eastAsia="ar-SA"/>
        </w:rPr>
      </w:pPr>
      <w:r>
        <w:rPr>
          <w:sz w:val="28"/>
          <w:szCs w:val="28"/>
          <w:lang w:eastAsia="ar-SA"/>
        </w:rPr>
        <w:t>Шокирова Татьяна Александровна – заместитель председателя комиссии, специалист 1 категории администрации Чёрноотрожского сельсовета Саракташского района Оренбургской области;</w:t>
      </w:r>
    </w:p>
    <w:p w:rsidR="00137FD7" w:rsidRDefault="00137FD7">
      <w:pPr>
        <w:tabs>
          <w:tab w:val="left" w:pos="5529"/>
        </w:tabs>
        <w:jc w:val="both"/>
        <w:rPr>
          <w:sz w:val="28"/>
          <w:szCs w:val="28"/>
          <w:lang w:eastAsia="ar-SA"/>
        </w:rPr>
      </w:pPr>
    </w:p>
    <w:p w:rsidR="00137FD7" w:rsidRDefault="00C638D4">
      <w:pPr>
        <w:tabs>
          <w:tab w:val="left" w:pos="5529"/>
        </w:tabs>
        <w:jc w:val="both"/>
        <w:rPr>
          <w:sz w:val="28"/>
          <w:szCs w:val="28"/>
          <w:lang w:eastAsia="ar-SA"/>
        </w:rPr>
      </w:pPr>
      <w:r>
        <w:rPr>
          <w:sz w:val="28"/>
          <w:szCs w:val="28"/>
          <w:lang w:eastAsia="ar-SA"/>
        </w:rPr>
        <w:t>Кудакова Руфия Науфалевна – секретарь комиссии, специалист 1 категории администрации Чёрноотрожского сельсовета Саракташского района Оренбургской области;</w:t>
      </w:r>
    </w:p>
    <w:p w:rsidR="00137FD7" w:rsidRDefault="00137FD7">
      <w:pPr>
        <w:tabs>
          <w:tab w:val="left" w:pos="5529"/>
        </w:tabs>
        <w:jc w:val="both"/>
        <w:rPr>
          <w:sz w:val="28"/>
          <w:szCs w:val="28"/>
          <w:lang w:eastAsia="ar-SA"/>
        </w:rPr>
      </w:pPr>
    </w:p>
    <w:p w:rsidR="00137FD7" w:rsidRDefault="00137FD7">
      <w:pPr>
        <w:tabs>
          <w:tab w:val="left" w:pos="5529"/>
        </w:tabs>
        <w:jc w:val="both"/>
        <w:rPr>
          <w:sz w:val="28"/>
          <w:szCs w:val="28"/>
          <w:lang w:eastAsia="ar-SA"/>
        </w:rPr>
      </w:pPr>
    </w:p>
    <w:p w:rsidR="00137FD7" w:rsidRDefault="00C638D4">
      <w:pPr>
        <w:tabs>
          <w:tab w:val="left" w:pos="5529"/>
        </w:tabs>
        <w:jc w:val="both"/>
        <w:rPr>
          <w:sz w:val="28"/>
          <w:szCs w:val="28"/>
          <w:lang w:eastAsia="ar-SA"/>
        </w:rPr>
      </w:pPr>
      <w:r>
        <w:rPr>
          <w:sz w:val="28"/>
          <w:szCs w:val="28"/>
          <w:lang w:eastAsia="ar-SA"/>
        </w:rPr>
        <w:t xml:space="preserve">Члены комиссии: </w:t>
      </w:r>
    </w:p>
    <w:p w:rsidR="00137FD7" w:rsidRDefault="00137FD7">
      <w:pPr>
        <w:tabs>
          <w:tab w:val="left" w:pos="5529"/>
        </w:tabs>
        <w:jc w:val="both"/>
        <w:rPr>
          <w:sz w:val="28"/>
          <w:szCs w:val="28"/>
          <w:lang w:eastAsia="ar-SA"/>
        </w:rPr>
      </w:pPr>
    </w:p>
    <w:p w:rsidR="00137FD7" w:rsidRDefault="00C638D4">
      <w:pPr>
        <w:tabs>
          <w:tab w:val="left" w:pos="5529"/>
        </w:tabs>
        <w:jc w:val="both"/>
        <w:rPr>
          <w:sz w:val="28"/>
          <w:szCs w:val="28"/>
          <w:lang w:eastAsia="ar-SA"/>
        </w:rPr>
      </w:pPr>
      <w:r>
        <w:rPr>
          <w:sz w:val="28"/>
          <w:szCs w:val="28"/>
          <w:lang w:eastAsia="ar-SA"/>
        </w:rPr>
        <w:t>Заикин Виктор Николаевич – заместитель главы администрации Чёрноотрожского сельсовета Саракташского района Оренбургской области;</w:t>
      </w:r>
    </w:p>
    <w:p w:rsidR="00137FD7" w:rsidRDefault="00137FD7">
      <w:pPr>
        <w:tabs>
          <w:tab w:val="left" w:pos="5529"/>
        </w:tabs>
        <w:jc w:val="both"/>
        <w:rPr>
          <w:sz w:val="28"/>
          <w:szCs w:val="28"/>
          <w:lang w:eastAsia="ar-SA"/>
        </w:rPr>
      </w:pPr>
    </w:p>
    <w:p w:rsidR="00137FD7" w:rsidRDefault="00C638D4">
      <w:pPr>
        <w:tabs>
          <w:tab w:val="left" w:pos="5529"/>
        </w:tabs>
        <w:jc w:val="both"/>
        <w:rPr>
          <w:sz w:val="28"/>
          <w:szCs w:val="28"/>
          <w:lang w:eastAsia="ar-SA"/>
        </w:rPr>
      </w:pPr>
      <w:r>
        <w:rPr>
          <w:sz w:val="28"/>
          <w:szCs w:val="28"/>
          <w:lang w:eastAsia="ar-SA"/>
        </w:rPr>
        <w:t>Ярмольчик Андрей Михайлович - специалист 1 категории администрации Чёрноотрожского сельсовета Саракташского района Оренбургской области.</w:t>
      </w:r>
    </w:p>
    <w:p w:rsidR="00137FD7" w:rsidRDefault="00137FD7">
      <w:pPr>
        <w:tabs>
          <w:tab w:val="left" w:pos="5529"/>
        </w:tabs>
        <w:jc w:val="both"/>
        <w:rPr>
          <w:sz w:val="28"/>
          <w:szCs w:val="28"/>
          <w:lang w:eastAsia="ar-SA"/>
        </w:rPr>
      </w:pPr>
    </w:p>
    <w:p w:rsidR="00137FD7" w:rsidRDefault="00137FD7">
      <w:pPr>
        <w:tabs>
          <w:tab w:val="left" w:pos="5529"/>
        </w:tabs>
        <w:jc w:val="both"/>
        <w:rPr>
          <w:sz w:val="28"/>
          <w:szCs w:val="28"/>
          <w:lang w:eastAsia="ar-SA"/>
        </w:rPr>
      </w:pPr>
    </w:p>
    <w:p w:rsidR="00137FD7" w:rsidRDefault="00137FD7">
      <w:pPr>
        <w:jc w:val="both"/>
        <w:rPr>
          <w:b/>
          <w:sz w:val="28"/>
          <w:szCs w:val="28"/>
          <w:u w:val="single"/>
        </w:rPr>
      </w:pPr>
    </w:p>
    <w:p w:rsidR="00137FD7" w:rsidRDefault="00C638D4">
      <w:pPr>
        <w:suppressAutoHyphens w:val="0"/>
        <w:rPr>
          <w:sz w:val="28"/>
          <w:szCs w:val="28"/>
        </w:rPr>
      </w:pPr>
      <w:r>
        <w:br w:type="page"/>
      </w:r>
    </w:p>
    <w:p w:rsidR="00137FD7" w:rsidRDefault="00C638D4">
      <w:pPr>
        <w:spacing w:line="276" w:lineRule="auto"/>
        <w:ind w:firstLine="5103"/>
        <w:jc w:val="both"/>
        <w:rPr>
          <w:sz w:val="28"/>
          <w:szCs w:val="28"/>
          <w:lang w:eastAsia="en-US"/>
        </w:rPr>
      </w:pPr>
      <w:r>
        <w:rPr>
          <w:sz w:val="28"/>
          <w:szCs w:val="28"/>
          <w:lang w:eastAsia="en-US"/>
        </w:rPr>
        <w:lastRenderedPageBreak/>
        <w:t>Приложение № 5</w:t>
      </w:r>
    </w:p>
    <w:p w:rsidR="00137FD7" w:rsidRDefault="00C638D4">
      <w:pPr>
        <w:spacing w:line="276" w:lineRule="auto"/>
        <w:ind w:firstLine="5103"/>
        <w:jc w:val="both"/>
        <w:rPr>
          <w:sz w:val="28"/>
          <w:szCs w:val="28"/>
          <w:lang w:eastAsia="en-US"/>
        </w:rPr>
      </w:pPr>
      <w:r>
        <w:rPr>
          <w:sz w:val="28"/>
          <w:szCs w:val="28"/>
          <w:lang w:eastAsia="en-US"/>
        </w:rPr>
        <w:t>к постановлению администрации</w:t>
      </w:r>
    </w:p>
    <w:p w:rsidR="00137FD7" w:rsidRDefault="00C638D4">
      <w:pPr>
        <w:spacing w:line="276" w:lineRule="auto"/>
        <w:ind w:firstLine="5103"/>
        <w:jc w:val="both"/>
        <w:rPr>
          <w:sz w:val="28"/>
          <w:szCs w:val="28"/>
          <w:lang w:eastAsia="en-US"/>
        </w:rPr>
      </w:pPr>
      <w:r>
        <w:rPr>
          <w:sz w:val="28"/>
          <w:szCs w:val="28"/>
          <w:lang w:eastAsia="en-US"/>
        </w:rPr>
        <w:t>Чёрноотрожского  сельсовета</w:t>
      </w:r>
    </w:p>
    <w:p w:rsidR="00137FD7" w:rsidRDefault="00C638D4">
      <w:pPr>
        <w:spacing w:line="276" w:lineRule="auto"/>
        <w:ind w:firstLine="5103"/>
        <w:jc w:val="both"/>
        <w:rPr>
          <w:sz w:val="28"/>
          <w:szCs w:val="28"/>
          <w:lang w:eastAsia="en-US"/>
        </w:rPr>
      </w:pPr>
      <w:r>
        <w:rPr>
          <w:sz w:val="28"/>
          <w:szCs w:val="28"/>
          <w:lang w:eastAsia="en-US"/>
        </w:rPr>
        <w:t xml:space="preserve">Саракташского района </w:t>
      </w:r>
    </w:p>
    <w:p w:rsidR="00137FD7" w:rsidRDefault="00C638D4">
      <w:pPr>
        <w:spacing w:line="276" w:lineRule="auto"/>
        <w:ind w:firstLine="5103"/>
        <w:jc w:val="both"/>
        <w:rPr>
          <w:sz w:val="28"/>
          <w:szCs w:val="28"/>
          <w:lang w:eastAsia="en-US"/>
        </w:rPr>
      </w:pPr>
      <w:r>
        <w:rPr>
          <w:sz w:val="28"/>
          <w:szCs w:val="28"/>
          <w:lang w:eastAsia="en-US"/>
        </w:rPr>
        <w:t>Оренбургской области</w:t>
      </w:r>
    </w:p>
    <w:p w:rsidR="00137FD7" w:rsidRDefault="00C638D4">
      <w:pPr>
        <w:spacing w:line="276" w:lineRule="auto"/>
        <w:ind w:firstLine="5103"/>
        <w:jc w:val="both"/>
        <w:rPr>
          <w:sz w:val="28"/>
          <w:szCs w:val="28"/>
          <w:lang w:eastAsia="en-US"/>
        </w:rPr>
      </w:pPr>
      <w:r>
        <w:rPr>
          <w:sz w:val="28"/>
          <w:szCs w:val="28"/>
          <w:lang w:eastAsia="en-US"/>
        </w:rPr>
        <w:t>от 13.02.2025 № 24-п</w:t>
      </w:r>
    </w:p>
    <w:p w:rsidR="00137FD7" w:rsidRDefault="00137FD7">
      <w:pPr>
        <w:widowControl w:val="0"/>
        <w:suppressAutoHyphens w:val="0"/>
        <w:spacing w:after="160" w:line="256" w:lineRule="auto"/>
        <w:rPr>
          <w:sz w:val="28"/>
          <w:szCs w:val="28"/>
        </w:rPr>
      </w:pPr>
    </w:p>
    <w:p w:rsidR="00137FD7" w:rsidRDefault="00137FD7">
      <w:pPr>
        <w:jc w:val="center"/>
        <w:outlineLvl w:val="1"/>
        <w:rPr>
          <w:sz w:val="28"/>
          <w:szCs w:val="28"/>
          <w:lang w:eastAsia="en-US"/>
        </w:rPr>
      </w:pPr>
    </w:p>
    <w:p w:rsidR="00137FD7" w:rsidRDefault="00C638D4">
      <w:pPr>
        <w:jc w:val="center"/>
        <w:outlineLvl w:val="1"/>
        <w:rPr>
          <w:b/>
          <w:sz w:val="28"/>
          <w:szCs w:val="28"/>
        </w:rPr>
      </w:pPr>
      <w:r>
        <w:rPr>
          <w:b/>
          <w:sz w:val="28"/>
          <w:szCs w:val="28"/>
        </w:rPr>
        <w:t>Положение</w:t>
      </w:r>
    </w:p>
    <w:p w:rsidR="00137FD7" w:rsidRDefault="00C638D4">
      <w:pPr>
        <w:ind w:right="713" w:firstLine="708"/>
        <w:jc w:val="center"/>
        <w:rPr>
          <w:rFonts w:eastAsia="Calibri"/>
          <w:b/>
          <w:bCs/>
          <w:sz w:val="28"/>
          <w:szCs w:val="28"/>
        </w:rPr>
      </w:pPr>
      <w:r>
        <w:rPr>
          <w:b/>
          <w:sz w:val="28"/>
          <w:szCs w:val="28"/>
        </w:rPr>
        <w:t xml:space="preserve">о конкурсной комиссии по проведению конкурса на право заключения концессионного соглашения в </w:t>
      </w:r>
      <w:r>
        <w:rPr>
          <w:rFonts w:eastAsia="Calibri"/>
          <w:b/>
          <w:iCs/>
          <w:spacing w:val="-5"/>
          <w:sz w:val="28"/>
          <w:szCs w:val="28"/>
        </w:rPr>
        <w:t xml:space="preserve">отношении объектов </w:t>
      </w:r>
      <w:r>
        <w:rPr>
          <w:rFonts w:eastAsia="Calibri"/>
          <w:b/>
          <w:bCs/>
          <w:sz w:val="28"/>
          <w:szCs w:val="28"/>
        </w:rPr>
        <w:t>теплоснабжения муниципального образования</w:t>
      </w:r>
    </w:p>
    <w:p w:rsidR="00137FD7" w:rsidRDefault="00C638D4">
      <w:pPr>
        <w:ind w:right="713" w:firstLine="708"/>
        <w:jc w:val="center"/>
        <w:rPr>
          <w:rFonts w:eastAsia="Calibri"/>
          <w:bCs/>
          <w:sz w:val="28"/>
          <w:szCs w:val="28"/>
          <w:lang w:eastAsia="en-US"/>
        </w:rPr>
      </w:pPr>
      <w:r>
        <w:rPr>
          <w:rFonts w:eastAsia="Calibri"/>
          <w:b/>
          <w:bCs/>
          <w:sz w:val="28"/>
          <w:szCs w:val="28"/>
        </w:rPr>
        <w:t>Чёрноотрожский сельсовет Саракташского</w:t>
      </w:r>
      <w:r>
        <w:rPr>
          <w:rFonts w:eastAsia="Calibri"/>
          <w:b/>
          <w:sz w:val="28"/>
          <w:szCs w:val="28"/>
        </w:rPr>
        <w:t xml:space="preserve"> района Оренбургской области (далее – Положение)</w:t>
      </w:r>
    </w:p>
    <w:p w:rsidR="00137FD7" w:rsidRDefault="00137FD7">
      <w:pPr>
        <w:jc w:val="center"/>
        <w:outlineLvl w:val="1"/>
        <w:rPr>
          <w:rFonts w:eastAsia="Calibri"/>
          <w:bCs/>
          <w:sz w:val="28"/>
          <w:szCs w:val="28"/>
          <w:lang w:eastAsia="en-US"/>
        </w:rPr>
      </w:pPr>
    </w:p>
    <w:p w:rsidR="00137FD7" w:rsidRDefault="00137FD7">
      <w:pPr>
        <w:jc w:val="center"/>
        <w:outlineLvl w:val="1"/>
        <w:rPr>
          <w:b/>
          <w:sz w:val="28"/>
          <w:szCs w:val="28"/>
        </w:rPr>
      </w:pPr>
    </w:p>
    <w:p w:rsidR="00137FD7" w:rsidRDefault="00C638D4">
      <w:pPr>
        <w:jc w:val="center"/>
        <w:outlineLvl w:val="1"/>
        <w:rPr>
          <w:b/>
          <w:sz w:val="28"/>
          <w:szCs w:val="28"/>
        </w:rPr>
      </w:pPr>
      <w:r>
        <w:rPr>
          <w:b/>
          <w:sz w:val="28"/>
          <w:szCs w:val="28"/>
        </w:rPr>
        <w:t>1. Общие положения</w:t>
      </w:r>
    </w:p>
    <w:p w:rsidR="00137FD7" w:rsidRDefault="00137FD7">
      <w:pPr>
        <w:ind w:firstLine="540"/>
        <w:jc w:val="both"/>
        <w:outlineLvl w:val="1"/>
        <w:rPr>
          <w:b/>
          <w:sz w:val="28"/>
          <w:szCs w:val="28"/>
        </w:rPr>
      </w:pPr>
    </w:p>
    <w:p w:rsidR="00137FD7" w:rsidRDefault="00C638D4">
      <w:pPr>
        <w:ind w:right="-1" w:firstLine="708"/>
        <w:jc w:val="both"/>
        <w:rPr>
          <w:sz w:val="28"/>
          <w:szCs w:val="28"/>
        </w:rPr>
      </w:pPr>
      <w:r>
        <w:rPr>
          <w:sz w:val="28"/>
          <w:szCs w:val="28"/>
        </w:rPr>
        <w:t xml:space="preserve">1.1. Настоящее Положение определяет функции, порядок принятия и оформления решений конкурсной комиссии по проведению конкурса на право заключения концессионного соглашения в </w:t>
      </w:r>
      <w:r>
        <w:rPr>
          <w:rFonts w:eastAsia="Calibri"/>
          <w:iCs/>
          <w:spacing w:val="-5"/>
          <w:sz w:val="28"/>
          <w:szCs w:val="28"/>
        </w:rPr>
        <w:t xml:space="preserve">отношении объектов </w:t>
      </w:r>
      <w:r>
        <w:rPr>
          <w:rFonts w:eastAsia="Calibri"/>
          <w:bCs/>
          <w:sz w:val="28"/>
          <w:szCs w:val="28"/>
        </w:rPr>
        <w:t>теплоснабжения муниципального образования Чёрноотрожский сельсовет Саракташского</w:t>
      </w:r>
      <w:r>
        <w:rPr>
          <w:rFonts w:eastAsia="Calibri"/>
          <w:sz w:val="28"/>
          <w:szCs w:val="28"/>
        </w:rPr>
        <w:t xml:space="preserve"> района Оренбургской области</w:t>
      </w:r>
      <w:r>
        <w:rPr>
          <w:sz w:val="28"/>
          <w:szCs w:val="28"/>
        </w:rPr>
        <w:t xml:space="preserve"> (далее - конкурсная комиссия).</w:t>
      </w:r>
    </w:p>
    <w:p w:rsidR="00137FD7" w:rsidRDefault="00C638D4">
      <w:pPr>
        <w:ind w:firstLine="567"/>
        <w:jc w:val="both"/>
        <w:rPr>
          <w:sz w:val="28"/>
          <w:szCs w:val="28"/>
        </w:rPr>
      </w:pPr>
      <w:r>
        <w:rPr>
          <w:sz w:val="28"/>
          <w:szCs w:val="28"/>
        </w:rPr>
        <w:t>1.2. Конкурсная комиссия создана для подготовки и проведения конкурса на право заключения концессионного соглашения, для проведения предварительного отбора участников конкурса, рассмотрения заявок заявителей, конкурсного отбора, рассмотрения и оценки конкурсных предложений, определения победителя конкурса и полномочна принимать решения, отнесённые к ее компетенции законодательством, конкурсной документацией и настоящим Положением.</w:t>
      </w:r>
    </w:p>
    <w:p w:rsidR="00137FD7" w:rsidRDefault="00C638D4">
      <w:pPr>
        <w:ind w:firstLine="567"/>
        <w:jc w:val="both"/>
        <w:rPr>
          <w:sz w:val="28"/>
          <w:szCs w:val="28"/>
        </w:rPr>
      </w:pPr>
      <w:r>
        <w:rPr>
          <w:sz w:val="28"/>
          <w:szCs w:val="28"/>
        </w:rPr>
        <w:t>1.3. Конкурсная комиссия руководствуется принципами создания равных конкурсных условий для заявителей и участников конкурса, единства требований к ним и критериев оценки их конкурсных предложений, объективности оценок и гласности.</w:t>
      </w:r>
    </w:p>
    <w:p w:rsidR="00137FD7" w:rsidRDefault="00C638D4">
      <w:pPr>
        <w:ind w:firstLine="567"/>
        <w:jc w:val="both"/>
        <w:rPr>
          <w:sz w:val="28"/>
          <w:szCs w:val="28"/>
        </w:rPr>
      </w:pPr>
      <w:r>
        <w:rPr>
          <w:sz w:val="28"/>
          <w:szCs w:val="28"/>
        </w:rPr>
        <w:t xml:space="preserve">1.4. Состав и количество членов конкурсной комиссии утверждается постановлением администрации муниципального образования </w:t>
      </w:r>
      <w:r>
        <w:rPr>
          <w:rFonts w:eastAsia="Calibri"/>
          <w:bCs/>
          <w:sz w:val="28"/>
          <w:szCs w:val="28"/>
        </w:rPr>
        <w:t>Чёрноотрожский сельсовет Саракташского</w:t>
      </w:r>
      <w:r>
        <w:rPr>
          <w:sz w:val="28"/>
          <w:szCs w:val="28"/>
        </w:rPr>
        <w:t xml:space="preserve"> района Оренбургской области (далее – администрация).</w:t>
      </w:r>
    </w:p>
    <w:p w:rsidR="00137FD7" w:rsidRDefault="00C638D4">
      <w:pPr>
        <w:ind w:firstLine="567"/>
        <w:jc w:val="both"/>
        <w:rPr>
          <w:sz w:val="28"/>
          <w:szCs w:val="28"/>
        </w:rPr>
      </w:pPr>
      <w:r>
        <w:rPr>
          <w:sz w:val="28"/>
          <w:szCs w:val="28"/>
        </w:rPr>
        <w:t>1.5. Возглавляет работу конкурсной комиссии председатель комиссии.</w:t>
      </w:r>
    </w:p>
    <w:p w:rsidR="00137FD7" w:rsidRDefault="00C638D4">
      <w:pPr>
        <w:ind w:firstLine="567"/>
        <w:jc w:val="both"/>
        <w:rPr>
          <w:sz w:val="28"/>
          <w:szCs w:val="28"/>
        </w:rPr>
      </w:pPr>
      <w:r>
        <w:rPr>
          <w:sz w:val="28"/>
          <w:szCs w:val="28"/>
        </w:rPr>
        <w:t xml:space="preserve">1.6. Число членов конкурсной комиссии не может быть менее чем 5 (пять) человек. </w:t>
      </w:r>
      <w:r>
        <w:rPr>
          <w:rStyle w:val="blk"/>
          <w:sz w:val="28"/>
          <w:szCs w:val="28"/>
        </w:rPr>
        <w:t xml:space="preserve">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w:t>
      </w:r>
      <w:r>
        <w:rPr>
          <w:rStyle w:val="blk"/>
          <w:sz w:val="28"/>
          <w:szCs w:val="28"/>
        </w:rPr>
        <w:lastRenderedPageBreak/>
        <w:t>открытым голосованием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137FD7" w:rsidRDefault="00C638D4">
      <w:pPr>
        <w:ind w:firstLine="567"/>
        <w:jc w:val="both"/>
        <w:rPr>
          <w:sz w:val="28"/>
          <w:szCs w:val="28"/>
        </w:rPr>
      </w:pPr>
      <w:r>
        <w:rPr>
          <w:sz w:val="28"/>
          <w:szCs w:val="28"/>
        </w:rPr>
        <w:t xml:space="preserve">1.7. </w:t>
      </w:r>
      <w:r>
        <w:rPr>
          <w:rStyle w:val="blk"/>
          <w:sz w:val="28"/>
          <w:szCs w:val="28"/>
        </w:rPr>
        <w:t>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постановлением администрации осуществляется их замена.</w:t>
      </w:r>
    </w:p>
    <w:p w:rsidR="00137FD7" w:rsidRDefault="00137FD7">
      <w:pPr>
        <w:ind w:firstLine="540"/>
        <w:jc w:val="both"/>
        <w:rPr>
          <w:sz w:val="28"/>
          <w:szCs w:val="28"/>
        </w:rPr>
      </w:pPr>
    </w:p>
    <w:p w:rsidR="00137FD7" w:rsidRDefault="00C638D4">
      <w:pPr>
        <w:jc w:val="center"/>
        <w:outlineLvl w:val="1"/>
        <w:rPr>
          <w:b/>
          <w:sz w:val="28"/>
          <w:szCs w:val="28"/>
        </w:rPr>
      </w:pPr>
      <w:r>
        <w:rPr>
          <w:b/>
          <w:sz w:val="28"/>
          <w:szCs w:val="28"/>
        </w:rPr>
        <w:t>2. Организация работы конкурсной комиссии</w:t>
      </w:r>
    </w:p>
    <w:p w:rsidR="00137FD7" w:rsidRDefault="00137FD7">
      <w:pPr>
        <w:ind w:firstLine="540"/>
        <w:jc w:val="both"/>
        <w:rPr>
          <w:b/>
          <w:sz w:val="28"/>
          <w:szCs w:val="28"/>
        </w:rPr>
      </w:pPr>
    </w:p>
    <w:p w:rsidR="00137FD7" w:rsidRDefault="00C638D4">
      <w:pPr>
        <w:ind w:firstLine="540"/>
        <w:jc w:val="both"/>
        <w:rPr>
          <w:sz w:val="28"/>
          <w:szCs w:val="28"/>
        </w:rPr>
      </w:pPr>
      <w:r>
        <w:rPr>
          <w:sz w:val="28"/>
          <w:szCs w:val="28"/>
        </w:rPr>
        <w:t>2.1. Работа конкурсной комиссии осуществляется на ее заседаниях.</w:t>
      </w:r>
    </w:p>
    <w:p w:rsidR="00137FD7" w:rsidRDefault="00C638D4">
      <w:pPr>
        <w:ind w:firstLine="540"/>
        <w:jc w:val="both"/>
        <w:rPr>
          <w:sz w:val="28"/>
          <w:szCs w:val="28"/>
        </w:rPr>
      </w:pPr>
      <w:r>
        <w:rPr>
          <w:sz w:val="28"/>
          <w:szCs w:val="28"/>
        </w:rPr>
        <w:t>2.2. Председатель конкурсной комиссии:</w:t>
      </w:r>
    </w:p>
    <w:p w:rsidR="00137FD7" w:rsidRDefault="00C638D4">
      <w:pPr>
        <w:ind w:firstLine="540"/>
        <w:jc w:val="both"/>
        <w:rPr>
          <w:sz w:val="28"/>
          <w:szCs w:val="28"/>
        </w:rPr>
      </w:pPr>
      <w:r>
        <w:rPr>
          <w:sz w:val="28"/>
          <w:szCs w:val="28"/>
        </w:rPr>
        <w:t xml:space="preserve">2.2.1 оглашает повестку заседания и при необходимости вносит на голосование предложения по ее изменению и дополнению; </w:t>
      </w:r>
    </w:p>
    <w:p w:rsidR="00137FD7" w:rsidRDefault="00C638D4">
      <w:pPr>
        <w:ind w:firstLine="540"/>
        <w:jc w:val="both"/>
        <w:rPr>
          <w:sz w:val="28"/>
          <w:szCs w:val="28"/>
        </w:rPr>
      </w:pPr>
      <w:r>
        <w:rPr>
          <w:sz w:val="28"/>
          <w:szCs w:val="28"/>
        </w:rPr>
        <w:t>2.2.2 ведет заседания конкурсной комиссии;</w:t>
      </w:r>
    </w:p>
    <w:p w:rsidR="00137FD7" w:rsidRDefault="00C638D4">
      <w:pPr>
        <w:ind w:firstLine="540"/>
        <w:jc w:val="both"/>
        <w:rPr>
          <w:sz w:val="28"/>
          <w:szCs w:val="28"/>
        </w:rPr>
      </w:pPr>
      <w:r>
        <w:rPr>
          <w:sz w:val="28"/>
          <w:szCs w:val="28"/>
        </w:rPr>
        <w:t>2.2.3 предоставляет слово для выступлений:</w:t>
      </w:r>
    </w:p>
    <w:p w:rsidR="00137FD7" w:rsidRDefault="00C638D4">
      <w:pPr>
        <w:ind w:firstLine="540"/>
        <w:jc w:val="both"/>
        <w:rPr>
          <w:sz w:val="28"/>
          <w:szCs w:val="28"/>
        </w:rPr>
      </w:pPr>
      <w:r>
        <w:rPr>
          <w:sz w:val="28"/>
          <w:szCs w:val="28"/>
        </w:rPr>
        <w:t>2.2.4 ставит на голосование предложения членов конкурсной комиссии и проекты принимаемых решений;</w:t>
      </w:r>
    </w:p>
    <w:p w:rsidR="00137FD7" w:rsidRDefault="00C638D4">
      <w:pPr>
        <w:ind w:firstLine="540"/>
        <w:jc w:val="both"/>
        <w:rPr>
          <w:sz w:val="28"/>
          <w:szCs w:val="28"/>
        </w:rPr>
      </w:pPr>
      <w:r>
        <w:rPr>
          <w:sz w:val="28"/>
          <w:szCs w:val="28"/>
        </w:rPr>
        <w:t>2.2.5 подводит итоги голосования и оглашает принятые формулировки.</w:t>
      </w:r>
    </w:p>
    <w:p w:rsidR="00137FD7" w:rsidRDefault="00C638D4">
      <w:pPr>
        <w:ind w:firstLine="540"/>
        <w:jc w:val="both"/>
        <w:rPr>
          <w:sz w:val="28"/>
          <w:szCs w:val="28"/>
        </w:rPr>
      </w:pPr>
      <w:r>
        <w:rPr>
          <w:sz w:val="28"/>
          <w:szCs w:val="28"/>
        </w:rPr>
        <w:t xml:space="preserve">2.3. Секретарь конкурсной комиссии:  </w:t>
      </w:r>
    </w:p>
    <w:p w:rsidR="00137FD7" w:rsidRDefault="00C638D4">
      <w:pPr>
        <w:ind w:firstLine="540"/>
        <w:jc w:val="both"/>
        <w:rPr>
          <w:sz w:val="28"/>
          <w:szCs w:val="28"/>
        </w:rPr>
      </w:pPr>
      <w:r>
        <w:rPr>
          <w:sz w:val="28"/>
          <w:szCs w:val="28"/>
        </w:rPr>
        <w:t>2.3.1 извещает членов конкурсной комиссии о месте, времени и повестке дня заседания;</w:t>
      </w:r>
    </w:p>
    <w:p w:rsidR="00137FD7" w:rsidRDefault="00C638D4">
      <w:pPr>
        <w:ind w:firstLine="540"/>
        <w:jc w:val="both"/>
        <w:rPr>
          <w:sz w:val="28"/>
          <w:szCs w:val="28"/>
        </w:rPr>
      </w:pPr>
      <w:r>
        <w:rPr>
          <w:sz w:val="28"/>
          <w:szCs w:val="28"/>
        </w:rPr>
        <w:t>2.3.2 надлежащим образом и своевременно оформляет протоколы конкурсной комиссии и иные документы, представляет их на подпись председателю и членам конкурсной комиссии.</w:t>
      </w:r>
    </w:p>
    <w:p w:rsidR="00137FD7" w:rsidRDefault="00137FD7">
      <w:pPr>
        <w:ind w:firstLine="540"/>
        <w:jc w:val="both"/>
        <w:rPr>
          <w:sz w:val="28"/>
          <w:szCs w:val="28"/>
        </w:rPr>
      </w:pPr>
    </w:p>
    <w:p w:rsidR="00137FD7" w:rsidRDefault="00C638D4">
      <w:pPr>
        <w:ind w:firstLine="540"/>
        <w:jc w:val="center"/>
        <w:rPr>
          <w:sz w:val="28"/>
          <w:szCs w:val="28"/>
        </w:rPr>
      </w:pPr>
      <w:r>
        <w:rPr>
          <w:rStyle w:val="blk"/>
          <w:b/>
          <w:sz w:val="28"/>
          <w:szCs w:val="28"/>
        </w:rPr>
        <w:t>3. Функции конкурсной комиссии</w:t>
      </w:r>
    </w:p>
    <w:p w:rsidR="00137FD7" w:rsidRDefault="00137FD7">
      <w:pPr>
        <w:ind w:firstLine="540"/>
        <w:jc w:val="both"/>
        <w:rPr>
          <w:sz w:val="28"/>
          <w:szCs w:val="28"/>
        </w:rPr>
      </w:pPr>
    </w:p>
    <w:p w:rsidR="00137FD7" w:rsidRDefault="00C638D4">
      <w:pPr>
        <w:ind w:firstLine="547"/>
        <w:jc w:val="both"/>
        <w:rPr>
          <w:rStyle w:val="blk"/>
          <w:sz w:val="28"/>
          <w:szCs w:val="28"/>
        </w:rPr>
      </w:pPr>
      <w:r>
        <w:rPr>
          <w:rStyle w:val="blk"/>
          <w:sz w:val="28"/>
          <w:szCs w:val="28"/>
        </w:rPr>
        <w:t>Конкурсная комиссия выполняет следующие функции:</w:t>
      </w:r>
    </w:p>
    <w:p w:rsidR="00137FD7" w:rsidRDefault="00C638D4">
      <w:pPr>
        <w:ind w:firstLine="547"/>
        <w:jc w:val="both"/>
        <w:rPr>
          <w:rStyle w:val="blk"/>
          <w:sz w:val="28"/>
          <w:szCs w:val="28"/>
        </w:rPr>
      </w:pPr>
      <w:r>
        <w:rPr>
          <w:rStyle w:val="blk"/>
          <w:sz w:val="28"/>
          <w:szCs w:val="28"/>
        </w:rPr>
        <w:t>3.1. опубликовывает и размещает сообщение о проведении конкурса (при проведении открытого конкурса);</w:t>
      </w:r>
    </w:p>
    <w:p w:rsidR="00137FD7" w:rsidRDefault="00C638D4">
      <w:pPr>
        <w:ind w:firstLine="547"/>
        <w:jc w:val="both"/>
        <w:rPr>
          <w:rStyle w:val="blk"/>
          <w:sz w:val="28"/>
          <w:szCs w:val="28"/>
        </w:rPr>
      </w:pPr>
      <w:r>
        <w:rPr>
          <w:rStyle w:val="blk"/>
          <w:sz w:val="28"/>
          <w:szCs w:val="28"/>
        </w:rPr>
        <w:t>3.2.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137FD7" w:rsidRDefault="00C638D4">
      <w:pPr>
        <w:ind w:firstLine="547"/>
        <w:jc w:val="both"/>
        <w:rPr>
          <w:rStyle w:val="blk"/>
          <w:sz w:val="28"/>
          <w:szCs w:val="28"/>
        </w:rPr>
      </w:pPr>
      <w:r>
        <w:rPr>
          <w:rStyle w:val="blk"/>
          <w:sz w:val="28"/>
          <w:szCs w:val="28"/>
        </w:rPr>
        <w:t>3.3.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137FD7" w:rsidRDefault="00C638D4">
      <w:pPr>
        <w:ind w:firstLine="547"/>
        <w:jc w:val="both"/>
        <w:rPr>
          <w:rStyle w:val="blk"/>
          <w:sz w:val="28"/>
          <w:szCs w:val="28"/>
        </w:rPr>
      </w:pPr>
      <w:r>
        <w:rPr>
          <w:rStyle w:val="blk"/>
          <w:sz w:val="28"/>
          <w:szCs w:val="28"/>
        </w:rPr>
        <w:lastRenderedPageBreak/>
        <w:t>3.4. принимает заявки на участие в конкурсе;</w:t>
      </w:r>
    </w:p>
    <w:p w:rsidR="00137FD7" w:rsidRDefault="00C638D4">
      <w:pPr>
        <w:ind w:firstLine="547"/>
        <w:jc w:val="both"/>
        <w:rPr>
          <w:rStyle w:val="blk"/>
          <w:sz w:val="28"/>
          <w:szCs w:val="28"/>
        </w:rPr>
      </w:pPr>
      <w:r>
        <w:rPr>
          <w:rStyle w:val="blk"/>
          <w:sz w:val="28"/>
          <w:szCs w:val="28"/>
        </w:rPr>
        <w:t>3.5. предоставляет конкурсную документацию, разъяснения положений конкурсной документации в соответствии с Федеральным законом от 21.07.2005 года № 115-ФЗ «О концессионных соглашениях»;</w:t>
      </w:r>
    </w:p>
    <w:p w:rsidR="00137FD7" w:rsidRDefault="00C638D4">
      <w:pPr>
        <w:ind w:firstLine="547"/>
        <w:jc w:val="both"/>
        <w:rPr>
          <w:rStyle w:val="blk"/>
          <w:sz w:val="28"/>
          <w:szCs w:val="28"/>
        </w:rPr>
      </w:pPr>
      <w:r>
        <w:rPr>
          <w:rStyle w:val="blk"/>
          <w:sz w:val="28"/>
          <w:szCs w:val="28"/>
        </w:rPr>
        <w:t xml:space="preserve">3.6. осуществляет вскрытие конвертов с заявками на участие в конкурсе, а также рассмотрение таких заявок в порядке, установленном </w:t>
      </w:r>
      <w:hyperlink r:id="rId56" w:anchor="dst100264" w:history="1">
        <w:r>
          <w:rPr>
            <w:rStyle w:val="a3"/>
            <w:color w:val="auto"/>
            <w:sz w:val="28"/>
            <w:szCs w:val="28"/>
            <w:u w:val="none"/>
          </w:rPr>
          <w:t>статьей 29</w:t>
        </w:r>
      </w:hyperlink>
      <w:r>
        <w:rPr>
          <w:rStyle w:val="blk"/>
          <w:sz w:val="28"/>
          <w:szCs w:val="28"/>
        </w:rPr>
        <w:t>Федерального закона от 21.07.2005 года № 115-ФЗ «О концессионных соглашениях»;</w:t>
      </w:r>
    </w:p>
    <w:p w:rsidR="00137FD7" w:rsidRDefault="00C638D4">
      <w:pPr>
        <w:ind w:firstLine="547"/>
        <w:jc w:val="both"/>
        <w:rPr>
          <w:rStyle w:val="blk"/>
          <w:sz w:val="28"/>
          <w:szCs w:val="28"/>
        </w:rPr>
      </w:pPr>
      <w:r>
        <w:rPr>
          <w:rStyle w:val="blk"/>
          <w:sz w:val="28"/>
          <w:szCs w:val="28"/>
        </w:rPr>
        <w:t xml:space="preserve">3.7.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r:id="rId57" w:anchor="dst100400" w:history="1">
        <w:r>
          <w:rPr>
            <w:rStyle w:val="a3"/>
            <w:color w:val="auto"/>
            <w:sz w:val="28"/>
            <w:szCs w:val="28"/>
            <w:u w:val="none"/>
          </w:rPr>
          <w:t>пункта 5 части 1 статьи 23</w:t>
        </w:r>
      </w:hyperlink>
      <w:r>
        <w:rPr>
          <w:rStyle w:val="blk"/>
          <w:sz w:val="28"/>
          <w:szCs w:val="28"/>
        </w:rPr>
        <w:t>Федерального закона от 21.07.2005 года № 115-ФЗ «О концессионных соглашениях», и достоверность сведений, содержащихся в этих документах и материалах;</w:t>
      </w:r>
    </w:p>
    <w:p w:rsidR="00137FD7" w:rsidRDefault="00C638D4">
      <w:pPr>
        <w:ind w:firstLine="547"/>
        <w:jc w:val="both"/>
        <w:rPr>
          <w:rStyle w:val="blk"/>
          <w:sz w:val="28"/>
          <w:szCs w:val="28"/>
        </w:rPr>
      </w:pPr>
      <w:r>
        <w:rPr>
          <w:rStyle w:val="blk"/>
          <w:sz w:val="28"/>
          <w:szCs w:val="28"/>
        </w:rPr>
        <w:t>3.8. устанавливает соответствие заявителей и представленных ими заявок на участие в конкурсе требованиям, установленным Федеральным законом и конкурсной документацией, и соответствие конкурсных предложений критериям конкурса и указанным требованиям;</w:t>
      </w:r>
    </w:p>
    <w:p w:rsidR="00137FD7" w:rsidRDefault="00C638D4">
      <w:pPr>
        <w:ind w:firstLine="547"/>
        <w:jc w:val="both"/>
        <w:rPr>
          <w:rStyle w:val="blk"/>
          <w:sz w:val="28"/>
          <w:szCs w:val="28"/>
        </w:rPr>
      </w:pPr>
      <w:r>
        <w:rPr>
          <w:rStyle w:val="blk"/>
          <w:sz w:val="28"/>
          <w:szCs w:val="28"/>
        </w:rPr>
        <w:t>3.9.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137FD7" w:rsidRDefault="00C638D4">
      <w:pPr>
        <w:ind w:firstLine="547"/>
        <w:jc w:val="both"/>
        <w:rPr>
          <w:rStyle w:val="blk"/>
          <w:sz w:val="28"/>
          <w:szCs w:val="28"/>
        </w:rPr>
      </w:pPr>
      <w:r>
        <w:rPr>
          <w:rStyle w:val="blk"/>
          <w:sz w:val="28"/>
          <w:szCs w:val="28"/>
        </w:rPr>
        <w:t>3.10.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137FD7" w:rsidRDefault="00C638D4">
      <w:pPr>
        <w:ind w:firstLine="547"/>
        <w:jc w:val="both"/>
        <w:rPr>
          <w:rStyle w:val="blk"/>
          <w:sz w:val="28"/>
          <w:szCs w:val="28"/>
        </w:rPr>
      </w:pPr>
      <w:r>
        <w:rPr>
          <w:rStyle w:val="blk"/>
          <w:sz w:val="28"/>
          <w:szCs w:val="28"/>
        </w:rPr>
        <w:t>3.11. определяет участников конкурса;</w:t>
      </w:r>
    </w:p>
    <w:p w:rsidR="00137FD7" w:rsidRDefault="00C638D4">
      <w:pPr>
        <w:ind w:firstLine="547"/>
        <w:jc w:val="both"/>
        <w:rPr>
          <w:rStyle w:val="blk"/>
          <w:sz w:val="28"/>
          <w:szCs w:val="28"/>
        </w:rPr>
      </w:pPr>
      <w:r>
        <w:rPr>
          <w:rStyle w:val="blk"/>
          <w:sz w:val="28"/>
          <w:szCs w:val="28"/>
        </w:rPr>
        <w:t xml:space="preserve">3.12.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r:id="rId58" w:anchor="dst100415" w:history="1">
        <w:r>
          <w:rPr>
            <w:rStyle w:val="a3"/>
            <w:color w:val="auto"/>
            <w:sz w:val="28"/>
            <w:szCs w:val="28"/>
            <w:u w:val="none"/>
          </w:rPr>
          <w:t>частью 2.2 статьи 24</w:t>
        </w:r>
      </w:hyperlink>
      <w:r>
        <w:rPr>
          <w:rStyle w:val="blk"/>
          <w:sz w:val="28"/>
          <w:szCs w:val="28"/>
        </w:rPr>
        <w:t>Федерального закона от 21.07.2005 года № 115-ФЗ «О концессионных соглашениях»;</w:t>
      </w:r>
    </w:p>
    <w:p w:rsidR="00137FD7" w:rsidRDefault="00C638D4">
      <w:pPr>
        <w:ind w:firstLine="547"/>
        <w:jc w:val="both"/>
        <w:rPr>
          <w:rStyle w:val="blk"/>
          <w:sz w:val="28"/>
          <w:szCs w:val="28"/>
        </w:rPr>
      </w:pPr>
      <w:r>
        <w:rPr>
          <w:rStyle w:val="blk"/>
          <w:sz w:val="28"/>
          <w:szCs w:val="28"/>
        </w:rPr>
        <w:t>3.13. определяет победителя конкурса и направляет ему уведомление о признании его победителем;</w:t>
      </w:r>
    </w:p>
    <w:p w:rsidR="00137FD7" w:rsidRDefault="00C638D4">
      <w:pPr>
        <w:pStyle w:val="afff2"/>
        <w:spacing w:before="0" w:after="0"/>
        <w:ind w:firstLine="540"/>
        <w:jc w:val="both"/>
        <w:rPr>
          <w:rStyle w:val="blk"/>
          <w:sz w:val="28"/>
          <w:szCs w:val="28"/>
        </w:rPr>
      </w:pPr>
      <w:r>
        <w:rPr>
          <w:rStyle w:val="blk"/>
          <w:sz w:val="28"/>
          <w:szCs w:val="28"/>
        </w:rPr>
        <w:t xml:space="preserve">3.14. </w:t>
      </w:r>
      <w:r>
        <w:rPr>
          <w:sz w:val="28"/>
          <w:szCs w:val="28"/>
        </w:rPr>
        <w:t xml:space="preserve">подписывает протокол вскрытия конвертов с заявками на участие в конкурсе, протокол проведения предварительного отбора участников конкурса, протокол рассмотрения единственной заявки на участие в конкурсе, протокол вскрытия конвертов с конкурсными предложениями, протокол рассмотрения и оценки конкурсных предложений, протокол рассмотрения предложения о заключении концессионного соглашения на условиях, соответствующих конкурсной документации, протокол рассмотрения конкурсного предложения, представленного единственным участником конкурса, протокол о результатах проведения конкурса, протокол проведения предварительного отбора участников конкурса в электронной форме, протокол рассмотрения единственной заявки на участие в конкурсе в электронной форме, протокол рассмотрения и оценки конкурсных </w:t>
      </w:r>
      <w:r>
        <w:rPr>
          <w:sz w:val="28"/>
          <w:szCs w:val="28"/>
        </w:rPr>
        <w:lastRenderedPageBreak/>
        <w:t>предложений, представленных участниками конкурса в электронной форме, протокол рассмотрения конкурсного предложения, представленного единственным участником конкурса в электронной форме, протокол о результатах проведения конкурса в электронной форме;</w:t>
      </w:r>
    </w:p>
    <w:p w:rsidR="00137FD7" w:rsidRDefault="00C638D4">
      <w:pPr>
        <w:ind w:firstLine="547"/>
        <w:jc w:val="both"/>
        <w:rPr>
          <w:rStyle w:val="blk"/>
          <w:sz w:val="28"/>
          <w:szCs w:val="28"/>
        </w:rPr>
      </w:pPr>
      <w:r>
        <w:rPr>
          <w:rStyle w:val="blk"/>
          <w:sz w:val="28"/>
          <w:szCs w:val="28"/>
        </w:rPr>
        <w:t>3.15. уведомляет участников конкурса о результатах проведения конкурса;</w:t>
      </w:r>
    </w:p>
    <w:p w:rsidR="00137FD7" w:rsidRDefault="00C638D4">
      <w:pPr>
        <w:ind w:firstLine="547"/>
        <w:jc w:val="both"/>
        <w:rPr>
          <w:rStyle w:val="blk"/>
          <w:sz w:val="28"/>
          <w:szCs w:val="28"/>
        </w:rPr>
      </w:pPr>
      <w:r>
        <w:rPr>
          <w:rStyle w:val="blk"/>
          <w:sz w:val="28"/>
          <w:szCs w:val="28"/>
        </w:rPr>
        <w:t>3.16. опубликовывает и размещает сообщение о результатах проведения конкурса;</w:t>
      </w:r>
    </w:p>
    <w:p w:rsidR="00137FD7" w:rsidRDefault="00C638D4">
      <w:pPr>
        <w:pStyle w:val="afff2"/>
        <w:spacing w:before="0" w:after="0" w:line="180" w:lineRule="atLeast"/>
        <w:ind w:firstLine="540"/>
        <w:jc w:val="both"/>
        <w:rPr>
          <w:sz w:val="28"/>
          <w:szCs w:val="28"/>
          <w:lang w:eastAsia="en-US"/>
        </w:rPr>
      </w:pPr>
      <w:r>
        <w:rPr>
          <w:rStyle w:val="blk"/>
          <w:sz w:val="28"/>
          <w:szCs w:val="28"/>
        </w:rPr>
        <w:t xml:space="preserve">3.17. </w:t>
      </w:r>
      <w:r>
        <w:rPr>
          <w:sz w:val="28"/>
          <w:szCs w:val="28"/>
        </w:rPr>
        <w:t xml:space="preserve">осуществляет иные функции, предусмотренные </w:t>
      </w:r>
      <w:r>
        <w:rPr>
          <w:rStyle w:val="blk"/>
          <w:sz w:val="28"/>
          <w:szCs w:val="28"/>
        </w:rPr>
        <w:t>Федеральным законом от 21.07.2005 года № 115-ФЗ «О концессионных соглашениях»</w:t>
      </w:r>
      <w:r>
        <w:rPr>
          <w:sz w:val="28"/>
          <w:szCs w:val="28"/>
        </w:rPr>
        <w:t>.</w:t>
      </w:r>
    </w:p>
    <w:p w:rsidR="00137FD7" w:rsidRDefault="00137FD7">
      <w:pPr>
        <w:spacing w:line="276" w:lineRule="auto"/>
        <w:rPr>
          <w:sz w:val="28"/>
          <w:szCs w:val="28"/>
          <w:lang w:eastAsia="en-US"/>
        </w:rPr>
      </w:pPr>
    </w:p>
    <w:p w:rsidR="00137FD7" w:rsidRDefault="00137FD7">
      <w:pPr>
        <w:spacing w:line="276" w:lineRule="auto"/>
        <w:rPr>
          <w:sz w:val="28"/>
          <w:szCs w:val="28"/>
        </w:rPr>
      </w:pPr>
    </w:p>
    <w:sectPr w:rsidR="00137FD7" w:rsidSect="00137FD7">
      <w:footerReference w:type="default" r:id="rId59"/>
      <w:footerReference w:type="first" r:id="rId60"/>
      <w:pgSz w:w="11906" w:h="16838"/>
      <w:pgMar w:top="851" w:right="709" w:bottom="1134" w:left="1701" w:header="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10B" w:rsidRDefault="006F610B" w:rsidP="00137FD7">
      <w:r>
        <w:separator/>
      </w:r>
    </w:p>
  </w:endnote>
  <w:endnote w:type="continuationSeparator" w:id="1">
    <w:p w:rsidR="006F610B" w:rsidRDefault="006F610B" w:rsidP="00137F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1"/>
    <w:family w:val="roman"/>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1"/>
    <w:family w:val="roman"/>
    <w:pitch w:val="variable"/>
    <w:sig w:usb0="00000000" w:usb1="00000000" w:usb2="00000000" w:usb3="00000000" w:csb0="00000000" w:csb1="00000000"/>
  </w:font>
  <w:font w:name="Garamond">
    <w:panose1 w:val="02020404030301010803"/>
    <w:charset w:val="01"/>
    <w:family w:val="roman"/>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00"/>
    <w:family w:val="roman"/>
    <w:notTrueType/>
    <w:pitch w:val="default"/>
    <w:sig w:usb0="00000000" w:usb1="00000000" w:usb2="00000000" w:usb3="00000000" w:csb0="00000000" w:csb1="00000000"/>
  </w:font>
  <w:font w:name="StarSymbol">
    <w:altName w:val="Arial Unicode MS"/>
    <w:charset w:val="01"/>
    <w:family w:val="roman"/>
    <w:pitch w:val="variable"/>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1"/>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CG Times">
    <w:charset w:val="01"/>
    <w:family w:val="roman"/>
    <w:pitch w:val="variable"/>
    <w:sig w:usb0="00000000" w:usb1="00000000" w:usb2="00000000" w:usb3="00000000" w:csb0="00000000" w:csb1="00000000"/>
  </w:font>
  <w:font w:name="TimesDL">
    <w:charset w:val="01"/>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D7" w:rsidRDefault="00137FD7">
    <w:pPr>
      <w:pStyle w:val="Footer"/>
    </w:pPr>
  </w:p>
  <w:p w:rsidR="00137FD7" w:rsidRDefault="00137FD7">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D7" w:rsidRDefault="00137FD7">
    <w:pPr>
      <w:pStyle w:val="Footer"/>
    </w:pPr>
  </w:p>
  <w:p w:rsidR="00137FD7" w:rsidRDefault="00137FD7">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D7" w:rsidRDefault="00137FD7">
    <w:pPr>
      <w:pStyle w:val="Footer"/>
    </w:pPr>
  </w:p>
  <w:p w:rsidR="00137FD7" w:rsidRDefault="00137FD7">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D7" w:rsidRDefault="00137FD7">
    <w:pPr>
      <w:pStyle w:val="Footer"/>
    </w:pPr>
  </w:p>
  <w:p w:rsidR="00137FD7" w:rsidRDefault="00137FD7">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D7" w:rsidRDefault="00137FD7"/>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D7" w:rsidRDefault="00137FD7"/>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D7" w:rsidRDefault="00137FD7">
    <w:pPr>
      <w:pStyle w:val="Footer"/>
    </w:pPr>
  </w:p>
  <w:p w:rsidR="00137FD7" w:rsidRDefault="00137FD7">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D7" w:rsidRDefault="00137FD7">
    <w:pPr>
      <w:pStyle w:val="Footer"/>
    </w:pPr>
  </w:p>
  <w:p w:rsidR="00137FD7" w:rsidRDefault="00137FD7">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D7" w:rsidRDefault="00137FD7">
    <w:pPr>
      <w:pStyle w:val="Footer"/>
    </w:pPr>
  </w:p>
  <w:p w:rsidR="00137FD7" w:rsidRDefault="00137FD7">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D7" w:rsidRDefault="00137FD7"/>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D7" w:rsidRDefault="00137FD7">
    <w:pPr>
      <w:pStyle w:val="Footer"/>
    </w:pPr>
  </w:p>
  <w:p w:rsidR="00137FD7" w:rsidRDefault="00137F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D7" w:rsidRDefault="00137FD7">
    <w:pPr>
      <w:pStyle w:val="Footer"/>
    </w:pPr>
  </w:p>
  <w:p w:rsidR="00137FD7" w:rsidRDefault="00137FD7">
    <w:pPr>
      <w:pStyle w:val="Foote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D7" w:rsidRDefault="00137FD7"/>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D7" w:rsidRDefault="00137FD7">
    <w:pPr>
      <w:pStyle w:val="Footer"/>
    </w:pPr>
  </w:p>
  <w:p w:rsidR="00137FD7" w:rsidRDefault="00137FD7">
    <w:pPr>
      <w:pStyle w:val="Foote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D7" w:rsidRDefault="00137FD7"/>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D7" w:rsidRDefault="00137FD7">
    <w:pPr>
      <w:pStyle w:val="Footer"/>
    </w:pPr>
  </w:p>
  <w:p w:rsidR="00137FD7" w:rsidRDefault="00137FD7">
    <w:pPr>
      <w:pStyle w:val="Foote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D7" w:rsidRDefault="00137FD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D7" w:rsidRDefault="00137FD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D7" w:rsidRDefault="00137FD7">
    <w:pPr>
      <w:pStyle w:val="Footer"/>
    </w:pPr>
  </w:p>
  <w:p w:rsidR="00137FD7" w:rsidRDefault="00137FD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D7" w:rsidRDefault="00137FD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D7" w:rsidRDefault="00137FD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D7" w:rsidRDefault="00137FD7">
    <w:pPr>
      <w:pStyle w:val="Footer"/>
    </w:pPr>
  </w:p>
  <w:p w:rsidR="00137FD7" w:rsidRDefault="00137FD7">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D7" w:rsidRDefault="00137FD7">
    <w:pPr>
      <w:pStyle w:val="Footer"/>
    </w:pPr>
  </w:p>
  <w:p w:rsidR="00137FD7" w:rsidRDefault="00137FD7">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D7" w:rsidRDefault="00137FD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10B" w:rsidRDefault="006F610B" w:rsidP="00137FD7">
      <w:r>
        <w:separator/>
      </w:r>
    </w:p>
  </w:footnote>
  <w:footnote w:type="continuationSeparator" w:id="1">
    <w:p w:rsidR="006F610B" w:rsidRDefault="006F610B" w:rsidP="00137F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4A2D"/>
    <w:multiLevelType w:val="multilevel"/>
    <w:tmpl w:val="D75C678E"/>
    <w:lvl w:ilvl="0">
      <w:start w:val="1"/>
      <w:numFmt w:val="bullet"/>
      <w:lvlText w:val=""/>
      <w:lvlJc w:val="left"/>
      <w:pPr>
        <w:tabs>
          <w:tab w:val="num" w:pos="0"/>
        </w:tabs>
        <w:ind w:left="927" w:hanging="360"/>
      </w:pPr>
      <w:rPr>
        <w:rFonts w:ascii="Symbol" w:hAnsi="Symbol" w:cs="Symbol" w:hint="default"/>
        <w:sz w:val="24"/>
        <w:szCs w:val="24"/>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9E534ED"/>
    <w:multiLevelType w:val="multilevel"/>
    <w:tmpl w:val="248455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DF51A48"/>
    <w:multiLevelType w:val="multilevel"/>
    <w:tmpl w:val="C77455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2F9A755C"/>
    <w:multiLevelType w:val="multilevel"/>
    <w:tmpl w:val="578E75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embedSystemFonts/>
  <w:defaultTabStop w:val="708"/>
  <w:autoHyphenation/>
  <w:characterSpacingControl w:val="doNotCompress"/>
  <w:footnotePr>
    <w:footnote w:id="0"/>
    <w:footnote w:id="1"/>
  </w:footnotePr>
  <w:endnotePr>
    <w:endnote w:id="0"/>
    <w:endnote w:id="1"/>
  </w:endnotePr>
  <w:compat/>
  <w:rsids>
    <w:rsidRoot w:val="00137FD7"/>
    <w:rsid w:val="00137FD7"/>
    <w:rsid w:val="0037381F"/>
    <w:rsid w:val="004B2C49"/>
    <w:rsid w:val="005A3E17"/>
    <w:rsid w:val="006F610B"/>
    <w:rsid w:val="009B4B3E"/>
    <w:rsid w:val="00C63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semiHidden="0" w:uiPriority="0" w:unhideWhenUsed="0" w:qFormat="1"/>
    <w:lsdException w:name="page number" w:uiPriority="0"/>
    <w:lsdException w:name="endnote text" w:uiPriority="0"/>
    <w:lsdException w:name="List" w:semiHidden="0" w:uiPriority="0" w:unhideWhenUsed="0"/>
    <w:lsdException w:name="Title" w:semiHidden="0" w:uiPriority="10" w:unhideWhenUsed="0" w:qFormat="1"/>
    <w:lsdException w:name="Default Paragraph Font" w:uiPriority="1"/>
    <w:lsdException w:name="Body Text" w:semiHidden="0" w:uiPriority="0" w:unhideWhenUsed="0" w:qFormat="1"/>
    <w:lsdException w:name="Body Text Indent" w:uiPriority="0"/>
    <w:lsdException w:name="Subtitle" w:semiHidden="0" w:uiPriority="0" w:unhideWhenUsed="0" w:qFormat="1"/>
    <w:lsdException w:name="Hyperlink"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Normal (Web)" w:semiHidden="0" w:uiPriority="0" w:unhideWhenUsed="0"/>
    <w:lsdException w:name="HTML Address" w:uiPriority="0"/>
    <w:lsdException w:name="HTML Preformatted" w:uiPriority="0"/>
    <w:lsdException w:name="annotation subject" w:uiPriority="0"/>
    <w:lsdException w:name="Balloon Text" w:semiHidden="0" w:uiPriority="0" w:unhideWhenUsed="0"/>
    <w:lsdException w:name="Table Grid" w:semiHidden="0" w:uiPriority="59" w:unhideWhenUsed="0"/>
    <w:lsdException w:name="No Spacing" w:semiHidden="0" w:uiPriority="0" w:unhideWhenUsed="0" w:qFormat="1"/>
    <w:lsdException w:name="Revision" w:uiPriority="0"/>
    <w:lsdException w:name="List Paragraph" w:semiHidden="0" w:unhideWhenUsed="0" w:qFormat="1"/>
    <w:lsdException w:name="Quote" w:uiPriority="0" w:qFormat="1"/>
    <w:lsdException w:name="Intense Quote" w:uiPriority="0" w:qFormat="1"/>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2A2921"/>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2A2921"/>
    <w:pPr>
      <w:keepNext/>
      <w:tabs>
        <w:tab w:val="left" w:pos="0"/>
      </w:tabs>
      <w:jc w:val="center"/>
      <w:outlineLvl w:val="0"/>
    </w:pPr>
    <w:rPr>
      <w:b/>
      <w:bCs/>
      <w:sz w:val="28"/>
      <w:szCs w:val="28"/>
    </w:rPr>
  </w:style>
  <w:style w:type="paragraph" w:customStyle="1" w:styleId="Heading2">
    <w:name w:val="Heading 2"/>
    <w:basedOn w:val="a"/>
    <w:next w:val="a"/>
    <w:qFormat/>
    <w:rsid w:val="002A2921"/>
    <w:pPr>
      <w:keepNext/>
      <w:keepLines/>
      <w:tabs>
        <w:tab w:val="left" w:pos="0"/>
      </w:tabs>
      <w:spacing w:before="200"/>
      <w:outlineLvl w:val="1"/>
    </w:pPr>
    <w:rPr>
      <w:rFonts w:ascii="Calibri Light" w:hAnsi="Calibri Light"/>
      <w:b/>
      <w:bCs/>
      <w:color w:val="5B9BD5"/>
      <w:sz w:val="26"/>
      <w:szCs w:val="26"/>
    </w:rPr>
  </w:style>
  <w:style w:type="paragraph" w:customStyle="1" w:styleId="Heading3">
    <w:name w:val="Heading 3"/>
    <w:basedOn w:val="a"/>
    <w:next w:val="a"/>
    <w:qFormat/>
    <w:rsid w:val="002A2921"/>
    <w:pPr>
      <w:keepNext/>
      <w:keepLines/>
      <w:tabs>
        <w:tab w:val="left" w:pos="0"/>
      </w:tabs>
      <w:spacing w:before="200"/>
      <w:outlineLvl w:val="2"/>
    </w:pPr>
    <w:rPr>
      <w:rFonts w:ascii="Calibri Light" w:hAnsi="Calibri Light"/>
      <w:b/>
      <w:bCs/>
      <w:color w:val="5B9BD5"/>
    </w:rPr>
  </w:style>
  <w:style w:type="paragraph" w:customStyle="1" w:styleId="Heading4">
    <w:name w:val="Heading 4"/>
    <w:basedOn w:val="a"/>
    <w:next w:val="a"/>
    <w:link w:val="4"/>
    <w:qFormat/>
    <w:rsid w:val="008A3E7D"/>
    <w:pPr>
      <w:keepNext/>
      <w:spacing w:line="360" w:lineRule="exact"/>
      <w:ind w:left="2880" w:hanging="360"/>
      <w:jc w:val="center"/>
      <w:outlineLvl w:val="3"/>
    </w:pPr>
    <w:rPr>
      <w:rFonts w:eastAsia="Calibri"/>
      <w:b/>
      <w:bCs/>
      <w:sz w:val="32"/>
    </w:rPr>
  </w:style>
  <w:style w:type="paragraph" w:customStyle="1" w:styleId="Heading5">
    <w:name w:val="Heading 5"/>
    <w:basedOn w:val="a"/>
    <w:next w:val="a"/>
    <w:qFormat/>
    <w:rsid w:val="002A2921"/>
    <w:pPr>
      <w:keepNext/>
      <w:keepLines/>
      <w:tabs>
        <w:tab w:val="left" w:pos="0"/>
      </w:tabs>
      <w:spacing w:before="200"/>
      <w:outlineLvl w:val="4"/>
    </w:pPr>
    <w:rPr>
      <w:rFonts w:ascii="Calibri Light" w:hAnsi="Calibri Light"/>
      <w:color w:val="1F4D78"/>
    </w:rPr>
  </w:style>
  <w:style w:type="paragraph" w:customStyle="1" w:styleId="Heading6">
    <w:name w:val="Heading 6"/>
    <w:basedOn w:val="a"/>
    <w:next w:val="a"/>
    <w:qFormat/>
    <w:rsid w:val="002A2921"/>
    <w:pPr>
      <w:keepNext/>
      <w:keepLines/>
      <w:tabs>
        <w:tab w:val="left" w:pos="0"/>
      </w:tabs>
      <w:spacing w:before="200"/>
      <w:outlineLvl w:val="5"/>
    </w:pPr>
    <w:rPr>
      <w:rFonts w:ascii="Calibri Light" w:hAnsi="Calibri Light"/>
      <w:i/>
      <w:iCs/>
      <w:color w:val="1F4D78"/>
    </w:rPr>
  </w:style>
  <w:style w:type="paragraph" w:customStyle="1" w:styleId="Heading7">
    <w:name w:val="Heading 7"/>
    <w:basedOn w:val="a"/>
    <w:next w:val="a"/>
    <w:link w:val="7"/>
    <w:qFormat/>
    <w:rsid w:val="008A3E7D"/>
    <w:pPr>
      <w:spacing w:after="120" w:line="360" w:lineRule="auto"/>
      <w:ind w:left="5040" w:hanging="360"/>
      <w:jc w:val="center"/>
      <w:outlineLvl w:val="6"/>
    </w:pPr>
    <w:rPr>
      <w:rFonts w:ascii="Cambria" w:eastAsia="Calibri" w:hAnsi="Cambria" w:cs="Cambria"/>
      <w:i/>
      <w:iCs/>
      <w:caps/>
      <w:color w:val="943634"/>
      <w:spacing w:val="10"/>
      <w:sz w:val="20"/>
      <w:szCs w:val="20"/>
    </w:rPr>
  </w:style>
  <w:style w:type="paragraph" w:customStyle="1" w:styleId="Heading8">
    <w:name w:val="Heading 8"/>
    <w:basedOn w:val="a"/>
    <w:next w:val="a"/>
    <w:link w:val="8"/>
    <w:qFormat/>
    <w:rsid w:val="008A3E7D"/>
    <w:pPr>
      <w:spacing w:after="120" w:line="360" w:lineRule="auto"/>
      <w:ind w:left="5760" w:hanging="360"/>
      <w:jc w:val="center"/>
      <w:outlineLvl w:val="7"/>
    </w:pPr>
    <w:rPr>
      <w:rFonts w:ascii="Cambria" w:eastAsia="Calibri" w:hAnsi="Cambria" w:cs="Cambria"/>
      <w:caps/>
      <w:spacing w:val="10"/>
      <w:sz w:val="20"/>
      <w:szCs w:val="20"/>
    </w:rPr>
  </w:style>
  <w:style w:type="paragraph" w:customStyle="1" w:styleId="Heading9">
    <w:name w:val="Heading 9"/>
    <w:basedOn w:val="a"/>
    <w:next w:val="a"/>
    <w:link w:val="9"/>
    <w:qFormat/>
    <w:rsid w:val="008A3E7D"/>
    <w:pPr>
      <w:spacing w:after="120" w:line="360" w:lineRule="auto"/>
      <w:ind w:left="6480" w:hanging="180"/>
      <w:jc w:val="center"/>
      <w:outlineLvl w:val="8"/>
    </w:pPr>
    <w:rPr>
      <w:rFonts w:ascii="Cambria" w:eastAsia="Calibri" w:hAnsi="Cambria" w:cs="Cambria"/>
      <w:i/>
      <w:iCs/>
      <w:caps/>
      <w:spacing w:val="10"/>
      <w:sz w:val="20"/>
      <w:szCs w:val="20"/>
    </w:rPr>
  </w:style>
  <w:style w:type="character" w:styleId="a3">
    <w:name w:val="Hyperlink"/>
    <w:qFormat/>
    <w:rsid w:val="002A2921"/>
    <w:rPr>
      <w:color w:val="0000FF"/>
      <w:u w:val="single"/>
    </w:rPr>
  </w:style>
  <w:style w:type="character" w:customStyle="1" w:styleId="WW8Num2z0">
    <w:name w:val="WW8Num2z0"/>
    <w:qFormat/>
    <w:rsid w:val="002A2921"/>
    <w:rPr>
      <w:sz w:val="22"/>
      <w:szCs w:val="22"/>
    </w:rPr>
  </w:style>
  <w:style w:type="character" w:customStyle="1" w:styleId="1">
    <w:name w:val="Основной шрифт абзаца1"/>
    <w:qFormat/>
    <w:rsid w:val="002A2921"/>
  </w:style>
  <w:style w:type="character" w:customStyle="1" w:styleId="10">
    <w:name w:val="Заголовок 1 Знак"/>
    <w:basedOn w:val="1"/>
    <w:qFormat/>
    <w:rsid w:val="002A2921"/>
    <w:rPr>
      <w:rFonts w:ascii="Times New Roman" w:eastAsia="Times New Roman" w:hAnsi="Times New Roman" w:cs="Times New Roman"/>
      <w:b/>
      <w:bCs/>
      <w:sz w:val="28"/>
      <w:szCs w:val="28"/>
    </w:rPr>
  </w:style>
  <w:style w:type="character" w:customStyle="1" w:styleId="2">
    <w:name w:val="Основной текст с отступом 2 Знак"/>
    <w:basedOn w:val="1"/>
    <w:qFormat/>
    <w:rsid w:val="002A2921"/>
    <w:rPr>
      <w:rFonts w:ascii="Times New Roman" w:eastAsia="Times New Roman" w:hAnsi="Times New Roman" w:cs="Times New Roman"/>
      <w:sz w:val="24"/>
      <w:szCs w:val="24"/>
    </w:rPr>
  </w:style>
  <w:style w:type="character" w:customStyle="1" w:styleId="s6">
    <w:name w:val="s6"/>
    <w:qFormat/>
    <w:rsid w:val="002A2921"/>
  </w:style>
  <w:style w:type="character" w:customStyle="1" w:styleId="blk">
    <w:name w:val="blk"/>
    <w:qFormat/>
    <w:rsid w:val="002A2921"/>
  </w:style>
  <w:style w:type="character" w:customStyle="1" w:styleId="a4">
    <w:name w:val="Текст выноски Знак"/>
    <w:basedOn w:val="1"/>
    <w:qFormat/>
    <w:rsid w:val="002A2921"/>
    <w:rPr>
      <w:rFonts w:ascii="Segoe UI" w:eastAsia="Times New Roman" w:hAnsi="Segoe UI" w:cs="Segoe UI"/>
      <w:sz w:val="18"/>
      <w:szCs w:val="18"/>
    </w:rPr>
  </w:style>
  <w:style w:type="character" w:customStyle="1" w:styleId="20">
    <w:name w:val="Заголовок 2 Знак"/>
    <w:basedOn w:val="1"/>
    <w:qFormat/>
    <w:rsid w:val="002A2921"/>
    <w:rPr>
      <w:rFonts w:ascii="Calibri Light" w:eastAsia="Times New Roman" w:hAnsi="Calibri Light" w:cs="Times New Roman"/>
      <w:b/>
      <w:bCs/>
      <w:color w:val="5B9BD5"/>
      <w:sz w:val="26"/>
      <w:szCs w:val="26"/>
    </w:rPr>
  </w:style>
  <w:style w:type="character" w:customStyle="1" w:styleId="3">
    <w:name w:val="Заголовок 3 Знак"/>
    <w:basedOn w:val="1"/>
    <w:qFormat/>
    <w:rsid w:val="002A2921"/>
    <w:rPr>
      <w:rFonts w:ascii="Calibri Light" w:eastAsia="Times New Roman" w:hAnsi="Calibri Light" w:cs="Times New Roman"/>
      <w:b/>
      <w:bCs/>
      <w:color w:val="5B9BD5"/>
      <w:sz w:val="24"/>
      <w:szCs w:val="24"/>
    </w:rPr>
  </w:style>
  <w:style w:type="character" w:customStyle="1" w:styleId="5">
    <w:name w:val="Заголовок 5 Знак"/>
    <w:basedOn w:val="1"/>
    <w:qFormat/>
    <w:rsid w:val="002A2921"/>
    <w:rPr>
      <w:rFonts w:ascii="Calibri Light" w:eastAsia="Times New Roman" w:hAnsi="Calibri Light" w:cs="Times New Roman"/>
      <w:color w:val="1F4D78"/>
      <w:sz w:val="24"/>
      <w:szCs w:val="24"/>
    </w:rPr>
  </w:style>
  <w:style w:type="character" w:customStyle="1" w:styleId="a5">
    <w:name w:val="Без интервала Знак"/>
    <w:uiPriority w:val="1"/>
    <w:qFormat/>
    <w:rsid w:val="002A2921"/>
    <w:rPr>
      <w:sz w:val="22"/>
      <w:szCs w:val="22"/>
      <w:lang w:val="ru-RU" w:bidi="ar-SA"/>
    </w:rPr>
  </w:style>
  <w:style w:type="character" w:customStyle="1" w:styleId="link">
    <w:name w:val="link"/>
    <w:qFormat/>
    <w:rsid w:val="002A2921"/>
    <w:rPr>
      <w:color w:val="008000"/>
      <w:u w:val="none"/>
    </w:rPr>
  </w:style>
  <w:style w:type="character" w:customStyle="1" w:styleId="1013pt">
    <w:name w:val="Основной текст (10) + 13 pt;Полужирный;Курсив"/>
    <w:basedOn w:val="1"/>
    <w:qFormat/>
    <w:rsid w:val="002A2921"/>
    <w:rPr>
      <w:rFonts w:ascii="Times New Roman" w:eastAsia="Times New Roman" w:hAnsi="Times New Roman" w:cs="Times New Roman"/>
      <w:b/>
      <w:bCs/>
      <w:i/>
      <w:iCs/>
      <w:color w:val="000000"/>
      <w:spacing w:val="0"/>
      <w:w w:val="100"/>
      <w:position w:val="0"/>
      <w:sz w:val="26"/>
      <w:szCs w:val="26"/>
      <w:u w:val="none"/>
      <w:shd w:val="clear" w:color="auto" w:fill="FFFFFF"/>
      <w:vertAlign w:val="baseline"/>
      <w:lang w:val="ru-RU" w:bidi="ru-RU"/>
    </w:rPr>
  </w:style>
  <w:style w:type="character" w:customStyle="1" w:styleId="911pt">
    <w:name w:val="Основной текст (9) + 11 pt;Не полужирный;Не курсив"/>
    <w:basedOn w:val="1"/>
    <w:qFormat/>
    <w:rsid w:val="002A2921"/>
    <w:rPr>
      <w:rFonts w:ascii="Times New Roman" w:eastAsia="Times New Roman" w:hAnsi="Times New Roman" w:cs="Times New Roman"/>
      <w:b/>
      <w:bCs/>
      <w:i/>
      <w:iCs/>
      <w:color w:val="000000"/>
      <w:spacing w:val="0"/>
      <w:w w:val="100"/>
      <w:position w:val="0"/>
      <w:sz w:val="22"/>
      <w:szCs w:val="22"/>
      <w:u w:val="none"/>
      <w:vertAlign w:val="baseline"/>
      <w:lang w:val="ru-RU" w:bidi="ru-RU"/>
    </w:rPr>
  </w:style>
  <w:style w:type="character" w:customStyle="1" w:styleId="30">
    <w:name w:val="Знак Знак3"/>
    <w:qFormat/>
    <w:rsid w:val="002A2921"/>
    <w:rPr>
      <w:rFonts w:ascii="Garamond" w:hAnsi="Garamond" w:cs="Garamond"/>
      <w:lang w:val="ru-RU"/>
    </w:rPr>
  </w:style>
  <w:style w:type="character" w:customStyle="1" w:styleId="31">
    <w:name w:val="Основной текст (3)_"/>
    <w:qFormat/>
    <w:rsid w:val="002A2921"/>
    <w:rPr>
      <w:b/>
      <w:bCs/>
      <w:shd w:val="clear" w:color="auto" w:fill="FFFFFF"/>
    </w:rPr>
  </w:style>
  <w:style w:type="character" w:customStyle="1" w:styleId="11pt">
    <w:name w:val="Основной текст + 11 pt;Не курсив"/>
    <w:basedOn w:val="1"/>
    <w:qFormat/>
    <w:rsid w:val="002A2921"/>
    <w:rPr>
      <w:rFonts w:ascii="Times New Roman" w:eastAsia="Times New Roman" w:hAnsi="Times New Roman" w:cs="Times New Roman"/>
      <w:i/>
      <w:iCs/>
      <w:color w:val="000000"/>
      <w:spacing w:val="0"/>
      <w:w w:val="100"/>
      <w:position w:val="0"/>
      <w:sz w:val="22"/>
      <w:szCs w:val="22"/>
      <w:u w:val="none"/>
      <w:vertAlign w:val="baseline"/>
      <w:lang w:val="ru-RU" w:bidi="ru-RU"/>
    </w:rPr>
  </w:style>
  <w:style w:type="character" w:customStyle="1" w:styleId="6">
    <w:name w:val="Заголовок 6 Знак"/>
    <w:basedOn w:val="1"/>
    <w:qFormat/>
    <w:rsid w:val="002A2921"/>
    <w:rPr>
      <w:rFonts w:ascii="Calibri Light" w:eastAsia="Times New Roman" w:hAnsi="Calibri Light" w:cs="Times New Roman"/>
      <w:i/>
      <w:iCs/>
      <w:color w:val="1F4D78"/>
      <w:sz w:val="24"/>
      <w:szCs w:val="24"/>
    </w:rPr>
  </w:style>
  <w:style w:type="character" w:customStyle="1" w:styleId="a6">
    <w:name w:val="Верхний колонтитул Знак"/>
    <w:basedOn w:val="a0"/>
    <w:link w:val="Header"/>
    <w:qFormat/>
    <w:rsid w:val="00284AA1"/>
    <w:rPr>
      <w:rFonts w:ascii="Calibri" w:eastAsia="Calibri" w:hAnsi="Calibri"/>
      <w:sz w:val="22"/>
      <w:szCs w:val="22"/>
      <w:lang w:eastAsia="en-US"/>
    </w:rPr>
  </w:style>
  <w:style w:type="character" w:customStyle="1" w:styleId="IndexLink">
    <w:name w:val="Index Link"/>
    <w:qFormat/>
    <w:rsid w:val="008A3E7D"/>
  </w:style>
  <w:style w:type="character" w:customStyle="1" w:styleId="a7">
    <w:name w:val="Нижний колонтитул Знак"/>
    <w:basedOn w:val="a0"/>
    <w:link w:val="Footer"/>
    <w:qFormat/>
    <w:rsid w:val="008A3E7D"/>
    <w:rPr>
      <w:rFonts w:eastAsia="Calibri"/>
      <w:sz w:val="24"/>
      <w:szCs w:val="24"/>
      <w:lang w:eastAsia="zh-CN"/>
    </w:rPr>
  </w:style>
  <w:style w:type="character" w:customStyle="1" w:styleId="4">
    <w:name w:val="Заголовок 4 Знак"/>
    <w:basedOn w:val="a0"/>
    <w:link w:val="Heading4"/>
    <w:qFormat/>
    <w:rsid w:val="008A3E7D"/>
    <w:rPr>
      <w:rFonts w:eastAsia="Calibri"/>
      <w:b/>
      <w:bCs/>
      <w:sz w:val="32"/>
      <w:szCs w:val="24"/>
      <w:lang w:eastAsia="zh-CN"/>
    </w:rPr>
  </w:style>
  <w:style w:type="character" w:customStyle="1" w:styleId="7">
    <w:name w:val="Заголовок 7 Знак"/>
    <w:basedOn w:val="a0"/>
    <w:link w:val="Heading7"/>
    <w:qFormat/>
    <w:rsid w:val="008A3E7D"/>
    <w:rPr>
      <w:rFonts w:ascii="Cambria" w:eastAsia="Calibri" w:hAnsi="Cambria" w:cs="Cambria"/>
      <w:i/>
      <w:iCs/>
      <w:caps/>
      <w:color w:val="943634"/>
      <w:spacing w:val="10"/>
      <w:lang w:eastAsia="zh-CN"/>
    </w:rPr>
  </w:style>
  <w:style w:type="character" w:customStyle="1" w:styleId="8">
    <w:name w:val="Заголовок 8 Знак"/>
    <w:basedOn w:val="a0"/>
    <w:link w:val="Heading8"/>
    <w:qFormat/>
    <w:rsid w:val="008A3E7D"/>
    <w:rPr>
      <w:rFonts w:ascii="Cambria" w:eastAsia="Calibri" w:hAnsi="Cambria" w:cs="Cambria"/>
      <w:caps/>
      <w:spacing w:val="10"/>
      <w:lang w:eastAsia="zh-CN"/>
    </w:rPr>
  </w:style>
  <w:style w:type="character" w:customStyle="1" w:styleId="9">
    <w:name w:val="Заголовок 9 Знак"/>
    <w:basedOn w:val="a0"/>
    <w:link w:val="Heading9"/>
    <w:qFormat/>
    <w:rsid w:val="008A3E7D"/>
    <w:rPr>
      <w:rFonts w:ascii="Cambria" w:eastAsia="Calibri" w:hAnsi="Cambria" w:cs="Cambria"/>
      <w:i/>
      <w:iCs/>
      <w:caps/>
      <w:spacing w:val="10"/>
      <w:lang w:eastAsia="zh-CN"/>
    </w:rPr>
  </w:style>
  <w:style w:type="character" w:customStyle="1" w:styleId="WW8Num1z0">
    <w:name w:val="WW8Num1z0"/>
    <w:qFormat/>
    <w:rsid w:val="008A3E7D"/>
    <w:rPr>
      <w:rFonts w:cs="Times New Roman"/>
    </w:rPr>
  </w:style>
  <w:style w:type="character" w:customStyle="1" w:styleId="WW8Num1z1">
    <w:name w:val="WW8Num1z1"/>
    <w:qFormat/>
    <w:rsid w:val="008A3E7D"/>
    <w:rPr>
      <w:rFonts w:cs="Times New Roman"/>
      <w:i w:val="0"/>
      <w:color w:val="000000"/>
    </w:rPr>
  </w:style>
  <w:style w:type="character" w:customStyle="1" w:styleId="WW8Num2z1">
    <w:name w:val="WW8Num2z1"/>
    <w:qFormat/>
    <w:rsid w:val="008A3E7D"/>
    <w:rPr>
      <w:rFonts w:cs="Times New Roman"/>
    </w:rPr>
  </w:style>
  <w:style w:type="character" w:customStyle="1" w:styleId="WW8Num3z0">
    <w:name w:val="WW8Num3z0"/>
    <w:qFormat/>
    <w:rsid w:val="008A3E7D"/>
    <w:rPr>
      <w:rFonts w:ascii="Symbol" w:hAnsi="Symbol" w:cs="Symbol"/>
    </w:rPr>
  </w:style>
  <w:style w:type="character" w:customStyle="1" w:styleId="WW8Num3z1">
    <w:name w:val="WW8Num3z1"/>
    <w:qFormat/>
    <w:rsid w:val="008A3E7D"/>
    <w:rPr>
      <w:rFonts w:ascii="Courier New" w:hAnsi="Courier New" w:cs="Courier New"/>
    </w:rPr>
  </w:style>
  <w:style w:type="character" w:customStyle="1" w:styleId="WW8Num3z2">
    <w:name w:val="WW8Num3z2"/>
    <w:qFormat/>
    <w:rsid w:val="008A3E7D"/>
    <w:rPr>
      <w:rFonts w:ascii="Wingdings" w:hAnsi="Wingdings" w:cs="Wingdings"/>
    </w:rPr>
  </w:style>
  <w:style w:type="character" w:customStyle="1" w:styleId="WW8Num4z0">
    <w:name w:val="WW8Num4z0"/>
    <w:qFormat/>
    <w:rsid w:val="008A3E7D"/>
    <w:rPr>
      <w:rFonts w:cs="Times New Roman"/>
    </w:rPr>
  </w:style>
  <w:style w:type="character" w:customStyle="1" w:styleId="WW8Num5z0">
    <w:name w:val="WW8Num5z0"/>
    <w:qFormat/>
    <w:rsid w:val="008A3E7D"/>
    <w:rPr>
      <w:rFonts w:cs="Times New Roman"/>
    </w:rPr>
  </w:style>
  <w:style w:type="character" w:customStyle="1" w:styleId="WW8Num6z0">
    <w:name w:val="WW8Num6z0"/>
    <w:qFormat/>
    <w:rsid w:val="008A3E7D"/>
    <w:rPr>
      <w:rFonts w:ascii="Symbol" w:hAnsi="Symbol" w:cs="Symbol"/>
    </w:rPr>
  </w:style>
  <w:style w:type="character" w:customStyle="1" w:styleId="WW8Num6z1">
    <w:name w:val="WW8Num6z1"/>
    <w:qFormat/>
    <w:rsid w:val="008A3E7D"/>
    <w:rPr>
      <w:rFonts w:ascii="Symbol" w:eastAsia="SimHei" w:hAnsi="Symbol" w:cs="Symbol"/>
      <w:color w:val="000000"/>
    </w:rPr>
  </w:style>
  <w:style w:type="character" w:customStyle="1" w:styleId="WW8Num6z2">
    <w:name w:val="WW8Num6z2"/>
    <w:qFormat/>
    <w:rsid w:val="008A3E7D"/>
    <w:rPr>
      <w:rFonts w:cs="Times New Roman"/>
    </w:rPr>
  </w:style>
  <w:style w:type="character" w:customStyle="1" w:styleId="WW8Num7z0">
    <w:name w:val="WW8Num7z0"/>
    <w:qFormat/>
    <w:rsid w:val="008A3E7D"/>
    <w:rPr>
      <w:rFonts w:ascii="Times New Roman" w:eastAsia="Times New Roman" w:hAnsi="Times New Roman" w:cs="Times New Roman"/>
    </w:rPr>
  </w:style>
  <w:style w:type="character" w:customStyle="1" w:styleId="WW8Num7z1">
    <w:name w:val="WW8Num7z1"/>
    <w:qFormat/>
    <w:rsid w:val="008A3E7D"/>
    <w:rPr>
      <w:rFonts w:ascii="Courier New" w:hAnsi="Courier New" w:cs="Courier New"/>
    </w:rPr>
  </w:style>
  <w:style w:type="character" w:customStyle="1" w:styleId="WW8Num7z2">
    <w:name w:val="WW8Num7z2"/>
    <w:qFormat/>
    <w:rsid w:val="008A3E7D"/>
    <w:rPr>
      <w:rFonts w:ascii="Wingdings" w:hAnsi="Wingdings" w:cs="Wingdings"/>
    </w:rPr>
  </w:style>
  <w:style w:type="character" w:customStyle="1" w:styleId="WW8Num7z3">
    <w:name w:val="WW8Num7z3"/>
    <w:qFormat/>
    <w:rsid w:val="008A3E7D"/>
    <w:rPr>
      <w:rFonts w:ascii="Symbol" w:hAnsi="Symbol" w:cs="Symbol"/>
    </w:rPr>
  </w:style>
  <w:style w:type="character" w:customStyle="1" w:styleId="WW8Num8z0">
    <w:name w:val="WW8Num8z0"/>
    <w:qFormat/>
    <w:rsid w:val="008A3E7D"/>
    <w:rPr>
      <w:rFonts w:ascii="Symbol" w:hAnsi="Symbol" w:cs="Times New Roman"/>
    </w:rPr>
  </w:style>
  <w:style w:type="character" w:customStyle="1" w:styleId="WW8Num8z1">
    <w:name w:val="WW8Num8z1"/>
    <w:qFormat/>
    <w:rsid w:val="008A3E7D"/>
    <w:rPr>
      <w:rFonts w:cs="Times New Roman"/>
    </w:rPr>
  </w:style>
  <w:style w:type="character" w:customStyle="1" w:styleId="WW8Num9z0">
    <w:name w:val="WW8Num9z0"/>
    <w:qFormat/>
    <w:rsid w:val="008A3E7D"/>
    <w:rPr>
      <w:rFonts w:cs="Times New Roman"/>
    </w:rPr>
  </w:style>
  <w:style w:type="character" w:customStyle="1" w:styleId="WW8Num9z1">
    <w:name w:val="WW8Num9z1"/>
    <w:qFormat/>
    <w:rsid w:val="008A3E7D"/>
    <w:rPr>
      <w:rFonts w:ascii="Times New Roman" w:hAnsi="Times New Roman" w:cs="Times New Roman"/>
      <w:i w:val="0"/>
      <w:color w:val="000000"/>
      <w:sz w:val="28"/>
      <w:szCs w:val="28"/>
    </w:rPr>
  </w:style>
  <w:style w:type="character" w:customStyle="1" w:styleId="21">
    <w:name w:val="Основной шрифт абзаца2"/>
    <w:qFormat/>
    <w:rsid w:val="008A3E7D"/>
  </w:style>
  <w:style w:type="character" w:customStyle="1" w:styleId="11">
    <w:name w:val="Заголовок 1 Знак1"/>
    <w:qFormat/>
    <w:rsid w:val="008A3E7D"/>
    <w:rPr>
      <w:rFonts w:ascii="Calibri Light" w:hAnsi="Calibri Light" w:cs="Calibri Light"/>
      <w:color w:val="2E74B5"/>
      <w:sz w:val="32"/>
      <w:szCs w:val="32"/>
    </w:rPr>
  </w:style>
  <w:style w:type="character" w:customStyle="1" w:styleId="210">
    <w:name w:val="Заголовок 2 Знак1"/>
    <w:qFormat/>
    <w:rsid w:val="008A3E7D"/>
    <w:rPr>
      <w:rFonts w:ascii="Calibri Light" w:hAnsi="Calibri Light" w:cs="Calibri Light"/>
      <w:color w:val="2E74B5"/>
      <w:sz w:val="26"/>
      <w:szCs w:val="26"/>
    </w:rPr>
  </w:style>
  <w:style w:type="character" w:customStyle="1" w:styleId="Heading3Char">
    <w:name w:val="Heading 3 Char"/>
    <w:qFormat/>
    <w:rsid w:val="008A3E7D"/>
    <w:rPr>
      <w:sz w:val="28"/>
      <w:lang w:val="en-US"/>
    </w:rPr>
  </w:style>
  <w:style w:type="character" w:customStyle="1" w:styleId="Heading4Char">
    <w:name w:val="Heading 4 Char"/>
    <w:qFormat/>
    <w:rsid w:val="008A3E7D"/>
    <w:rPr>
      <w:b/>
      <w:sz w:val="28"/>
      <w:lang w:val="ru-RU"/>
    </w:rPr>
  </w:style>
  <w:style w:type="character" w:customStyle="1" w:styleId="Heading5Char">
    <w:name w:val="Heading 5 Char"/>
    <w:qFormat/>
    <w:rsid w:val="008A3E7D"/>
    <w:rPr>
      <w:b/>
      <w:sz w:val="24"/>
      <w:lang w:val="ru-RU"/>
    </w:rPr>
  </w:style>
  <w:style w:type="character" w:customStyle="1" w:styleId="Heading6Char">
    <w:name w:val="Heading 6 Char"/>
    <w:qFormat/>
    <w:rsid w:val="008A3E7D"/>
    <w:rPr>
      <w:rFonts w:ascii="Cambria" w:hAnsi="Cambria" w:cs="Cambria"/>
      <w:caps/>
      <w:color w:val="943634"/>
      <w:spacing w:val="10"/>
      <w:lang w:val="ru-RU"/>
    </w:rPr>
  </w:style>
  <w:style w:type="character" w:customStyle="1" w:styleId="Heading7Char">
    <w:name w:val="Heading 7 Char"/>
    <w:qFormat/>
    <w:rsid w:val="008A3E7D"/>
    <w:rPr>
      <w:rFonts w:ascii="Cambria" w:hAnsi="Cambria" w:cs="Cambria"/>
      <w:i/>
      <w:caps/>
      <w:color w:val="943634"/>
      <w:spacing w:val="10"/>
      <w:lang w:val="ru-RU"/>
    </w:rPr>
  </w:style>
  <w:style w:type="character" w:customStyle="1" w:styleId="Heading8Char">
    <w:name w:val="Heading 8 Char"/>
    <w:qFormat/>
    <w:rsid w:val="008A3E7D"/>
    <w:rPr>
      <w:rFonts w:ascii="Cambria" w:hAnsi="Cambria" w:cs="Cambria"/>
      <w:caps/>
      <w:spacing w:val="10"/>
      <w:lang w:val="ru-RU"/>
    </w:rPr>
  </w:style>
  <w:style w:type="character" w:customStyle="1" w:styleId="Heading9Char">
    <w:name w:val="Heading 9 Char"/>
    <w:qFormat/>
    <w:rsid w:val="008A3E7D"/>
    <w:rPr>
      <w:rFonts w:ascii="Cambria" w:hAnsi="Cambria" w:cs="Cambria"/>
      <w:i/>
      <w:caps/>
      <w:spacing w:val="10"/>
      <w:lang w:val="ru-RU"/>
    </w:rPr>
  </w:style>
  <w:style w:type="character" w:customStyle="1" w:styleId="12">
    <w:name w:val="Текст выноски Знак1"/>
    <w:qFormat/>
    <w:rsid w:val="008A3E7D"/>
    <w:rPr>
      <w:rFonts w:ascii="Segoe UI" w:eastAsia="Calibri" w:hAnsi="Segoe UI" w:cs="Segoe UI"/>
      <w:sz w:val="18"/>
      <w:szCs w:val="18"/>
    </w:rPr>
  </w:style>
  <w:style w:type="character" w:customStyle="1" w:styleId="22">
    <w:name w:val="Основной текст (2)_"/>
    <w:qFormat/>
    <w:rsid w:val="008A3E7D"/>
    <w:rPr>
      <w:rFonts w:ascii="Calibri" w:hAnsi="Calibri" w:cs="Calibri"/>
      <w:b/>
      <w:spacing w:val="1"/>
      <w:sz w:val="26"/>
      <w:shd w:val="clear" w:color="auto" w:fill="FFFFFF"/>
    </w:rPr>
  </w:style>
  <w:style w:type="character" w:customStyle="1" w:styleId="a8">
    <w:name w:val="Абзац списка Знак"/>
    <w:qFormat/>
    <w:rsid w:val="008A3E7D"/>
    <w:rPr>
      <w:rFonts w:ascii="Calibri" w:eastAsia="Calibri" w:hAnsi="Calibri" w:cs="Calibri"/>
      <w:sz w:val="22"/>
      <w:szCs w:val="22"/>
    </w:rPr>
  </w:style>
  <w:style w:type="character" w:customStyle="1" w:styleId="23">
    <w:name w:val="Основной текст 2 Знак"/>
    <w:basedOn w:val="21"/>
    <w:qFormat/>
    <w:rsid w:val="008A3E7D"/>
    <w:rPr>
      <w:rFonts w:eastAsia="Calibri"/>
      <w:sz w:val="24"/>
    </w:rPr>
  </w:style>
  <w:style w:type="character" w:customStyle="1" w:styleId="BodyText2Char">
    <w:name w:val="Body Text 2 Char"/>
    <w:qFormat/>
    <w:rsid w:val="008A3E7D"/>
    <w:rPr>
      <w:rFonts w:ascii="Cambria" w:hAnsi="Cambria" w:cs="Cambria"/>
      <w:sz w:val="24"/>
      <w:lang w:val="en-US"/>
    </w:rPr>
  </w:style>
  <w:style w:type="character" w:customStyle="1" w:styleId="211">
    <w:name w:val="Основной текст с отступом 2 Знак1"/>
    <w:basedOn w:val="21"/>
    <w:qFormat/>
    <w:rsid w:val="008A3E7D"/>
    <w:rPr>
      <w:sz w:val="24"/>
      <w:szCs w:val="24"/>
    </w:rPr>
  </w:style>
  <w:style w:type="character" w:customStyle="1" w:styleId="BodyTextIndent2Char">
    <w:name w:val="Body Text Indent 2 Char"/>
    <w:qFormat/>
    <w:rsid w:val="008A3E7D"/>
    <w:rPr>
      <w:lang w:val="ru-RU"/>
    </w:rPr>
  </w:style>
  <w:style w:type="character" w:customStyle="1" w:styleId="a9">
    <w:name w:val="Основной шрифт"/>
    <w:qFormat/>
    <w:rsid w:val="008A3E7D"/>
  </w:style>
  <w:style w:type="character" w:customStyle="1" w:styleId="aa">
    <w:name w:val="Текст Знак"/>
    <w:basedOn w:val="21"/>
    <w:qFormat/>
    <w:rsid w:val="008A3E7D"/>
    <w:rPr>
      <w:rFonts w:ascii="Courier New" w:eastAsia="Calibri" w:hAnsi="Courier New" w:cs="Courier New"/>
    </w:rPr>
  </w:style>
  <w:style w:type="character" w:customStyle="1" w:styleId="PlainTextChar">
    <w:name w:val="Plain Text Char"/>
    <w:qFormat/>
    <w:rsid w:val="008A3E7D"/>
    <w:rPr>
      <w:rFonts w:ascii="Courier New" w:hAnsi="Courier New" w:cs="Courier New"/>
      <w:sz w:val="20"/>
      <w:szCs w:val="20"/>
    </w:rPr>
  </w:style>
  <w:style w:type="character" w:customStyle="1" w:styleId="32">
    <w:name w:val="Основной текст 3 Знак"/>
    <w:basedOn w:val="21"/>
    <w:qFormat/>
    <w:rsid w:val="008A3E7D"/>
    <w:rPr>
      <w:rFonts w:eastAsia="Calibri"/>
      <w:b/>
      <w:i/>
      <w:sz w:val="22"/>
      <w:szCs w:val="24"/>
    </w:rPr>
  </w:style>
  <w:style w:type="character" w:customStyle="1" w:styleId="BodyText3Char">
    <w:name w:val="Body Text 3 Char"/>
    <w:qFormat/>
    <w:rsid w:val="008A3E7D"/>
    <w:rPr>
      <w:sz w:val="16"/>
      <w:lang w:val="ru-RU"/>
    </w:rPr>
  </w:style>
  <w:style w:type="character" w:customStyle="1" w:styleId="CommentTextChar">
    <w:name w:val="Comment Text Char"/>
    <w:qFormat/>
    <w:rsid w:val="008A3E7D"/>
  </w:style>
  <w:style w:type="character" w:customStyle="1" w:styleId="ab">
    <w:name w:val="Основной текст с отступом Знак"/>
    <w:basedOn w:val="21"/>
    <w:qFormat/>
    <w:rsid w:val="008A3E7D"/>
    <w:rPr>
      <w:rFonts w:eastAsia="Calibri"/>
      <w:sz w:val="24"/>
    </w:rPr>
  </w:style>
  <w:style w:type="character" w:customStyle="1" w:styleId="BodyTextIndentChar">
    <w:name w:val="Body Text Indent Char"/>
    <w:qFormat/>
    <w:rsid w:val="008A3E7D"/>
    <w:rPr>
      <w:rFonts w:ascii="Cambria" w:hAnsi="Cambria" w:cs="Cambria"/>
      <w:sz w:val="24"/>
      <w:lang w:val="ru-RU"/>
    </w:rPr>
  </w:style>
  <w:style w:type="character" w:customStyle="1" w:styleId="ac">
    <w:name w:val="Схема документа Знак"/>
    <w:basedOn w:val="21"/>
    <w:qFormat/>
    <w:rsid w:val="008A3E7D"/>
    <w:rPr>
      <w:rFonts w:ascii="Tahoma" w:eastAsia="Calibri" w:hAnsi="Tahoma" w:cs="Tahoma"/>
      <w:shd w:val="clear" w:color="auto" w:fill="000080"/>
    </w:rPr>
  </w:style>
  <w:style w:type="character" w:customStyle="1" w:styleId="DocumentMapChar">
    <w:name w:val="Document Map Char"/>
    <w:qFormat/>
    <w:rsid w:val="008A3E7D"/>
    <w:rPr>
      <w:rFonts w:ascii="Tahoma" w:hAnsi="Tahoma" w:cs="Tahoma"/>
      <w:lang w:val="ru-RU"/>
    </w:rPr>
  </w:style>
  <w:style w:type="character" w:customStyle="1" w:styleId="ad">
    <w:name w:val="Основной текст Знак"/>
    <w:basedOn w:val="21"/>
    <w:qFormat/>
    <w:rsid w:val="008A3E7D"/>
    <w:rPr>
      <w:rFonts w:eastAsia="Calibri"/>
      <w:sz w:val="24"/>
    </w:rPr>
  </w:style>
  <w:style w:type="character" w:customStyle="1" w:styleId="BodyTextChar">
    <w:name w:val="Body Text Char"/>
    <w:qFormat/>
    <w:rsid w:val="008A3E7D"/>
  </w:style>
  <w:style w:type="character" w:customStyle="1" w:styleId="13">
    <w:name w:val="Знак примечания1"/>
    <w:qFormat/>
    <w:rsid w:val="008A3E7D"/>
    <w:rPr>
      <w:rFonts w:cs="Times New Roman"/>
      <w:sz w:val="16"/>
    </w:rPr>
  </w:style>
  <w:style w:type="character" w:customStyle="1" w:styleId="FooterChar">
    <w:name w:val="Footer Char"/>
    <w:qFormat/>
    <w:rsid w:val="008A3E7D"/>
    <w:rPr>
      <w:lang w:val="ru-RU"/>
    </w:rPr>
  </w:style>
  <w:style w:type="character" w:customStyle="1" w:styleId="ae">
    <w:name w:val="Гипертекстовая ссылка"/>
    <w:qFormat/>
    <w:rsid w:val="008A3E7D"/>
    <w:rPr>
      <w:color w:val="106BBE"/>
    </w:rPr>
  </w:style>
  <w:style w:type="character" w:styleId="af">
    <w:name w:val="page number"/>
    <w:qFormat/>
    <w:rsid w:val="008A3E7D"/>
    <w:rPr>
      <w:rFonts w:cs="Times New Roman"/>
    </w:rPr>
  </w:style>
  <w:style w:type="character" w:customStyle="1" w:styleId="ConsNormal">
    <w:name w:val="ConsNormal Знак"/>
    <w:qFormat/>
    <w:rsid w:val="008A3E7D"/>
    <w:rPr>
      <w:rFonts w:ascii="Arial" w:eastAsia="Calibri" w:hAnsi="Arial" w:cs="Arial"/>
      <w:lang w:bidi="ar-SA"/>
    </w:rPr>
  </w:style>
  <w:style w:type="character" w:customStyle="1" w:styleId="af0">
    <w:name w:val="Название Знак"/>
    <w:qFormat/>
    <w:rsid w:val="008A3E7D"/>
    <w:rPr>
      <w:rFonts w:ascii="Arial" w:eastAsia="MS PGothic" w:hAnsi="Arial" w:cs="Arial"/>
      <w:kern w:val="2"/>
      <w:sz w:val="28"/>
      <w:lang w:val="de-DE" w:eastAsia="ja-JP"/>
    </w:rPr>
  </w:style>
  <w:style w:type="character" w:customStyle="1" w:styleId="ConsPlusNonformat">
    <w:name w:val="ConsPlusNonformat Знак Знак"/>
    <w:qFormat/>
    <w:rsid w:val="008A3E7D"/>
    <w:rPr>
      <w:rFonts w:ascii="Courier New" w:eastAsia="Calibri" w:hAnsi="Courier New" w:cs="Courier New"/>
      <w:sz w:val="24"/>
      <w:szCs w:val="24"/>
      <w:lang w:bidi="ar-SA"/>
    </w:rPr>
  </w:style>
  <w:style w:type="character" w:customStyle="1" w:styleId="HTML">
    <w:name w:val="Стандартный HTML Знак"/>
    <w:basedOn w:val="21"/>
    <w:qFormat/>
    <w:rsid w:val="008A3E7D"/>
    <w:rPr>
      <w:rFonts w:ascii="Courier New" w:eastAsia="Calibri" w:hAnsi="Courier New" w:cs="Courier New"/>
    </w:rPr>
  </w:style>
  <w:style w:type="character" w:customStyle="1" w:styleId="HTMLPreformattedChar">
    <w:name w:val="HTML Preformatted Char"/>
    <w:qFormat/>
    <w:rsid w:val="008A3E7D"/>
    <w:rPr>
      <w:rFonts w:ascii="Courier New" w:hAnsi="Courier New" w:cs="Courier New"/>
      <w:lang w:val="ru-RU"/>
    </w:rPr>
  </w:style>
  <w:style w:type="character" w:customStyle="1" w:styleId="16-66">
    <w:name w:val="стиль16-66"/>
    <w:qFormat/>
    <w:rsid w:val="008A3E7D"/>
  </w:style>
  <w:style w:type="character" w:customStyle="1" w:styleId="14">
    <w:name w:val="Название Знак1"/>
    <w:basedOn w:val="21"/>
    <w:qFormat/>
    <w:rsid w:val="008A3E7D"/>
    <w:rPr>
      <w:rFonts w:ascii="Cambria" w:eastAsia="Times New Roman" w:hAnsi="Cambria" w:cs="Times New Roman"/>
      <w:color w:val="17365D"/>
      <w:spacing w:val="5"/>
      <w:kern w:val="2"/>
      <w:sz w:val="52"/>
      <w:szCs w:val="52"/>
    </w:rPr>
  </w:style>
  <w:style w:type="character" w:customStyle="1" w:styleId="TitleChar">
    <w:name w:val="Title Char"/>
    <w:qFormat/>
    <w:rsid w:val="008A3E7D"/>
    <w:rPr>
      <w:sz w:val="24"/>
      <w:lang w:val="ru-RU"/>
    </w:rPr>
  </w:style>
  <w:style w:type="character" w:customStyle="1" w:styleId="af1">
    <w:name w:val="Подзаголовок Знак"/>
    <w:basedOn w:val="21"/>
    <w:qFormat/>
    <w:rsid w:val="008A3E7D"/>
    <w:rPr>
      <w:rFonts w:ascii="Arial" w:eastAsia="MS PGothic" w:hAnsi="Arial" w:cs="Tahoma"/>
      <w:kern w:val="2"/>
      <w:sz w:val="28"/>
      <w:szCs w:val="28"/>
      <w:lang w:val="de-DE" w:eastAsia="ja-JP" w:bidi="fa-IR"/>
    </w:rPr>
  </w:style>
  <w:style w:type="character" w:customStyle="1" w:styleId="SubtitleChar">
    <w:name w:val="Subtitle Char"/>
    <w:qFormat/>
    <w:rsid w:val="008A3E7D"/>
    <w:rPr>
      <w:rFonts w:ascii="Cambria" w:hAnsi="Cambria" w:cs="Cambria"/>
      <w:caps/>
      <w:spacing w:val="20"/>
      <w:sz w:val="18"/>
      <w:lang w:val="ru-RU"/>
    </w:rPr>
  </w:style>
  <w:style w:type="character" w:customStyle="1" w:styleId="HeaderChar">
    <w:name w:val="Header Char"/>
    <w:qFormat/>
    <w:rsid w:val="008A3E7D"/>
    <w:rPr>
      <w:sz w:val="24"/>
      <w:lang w:val="ru-RU" w:bidi="ar-SA"/>
    </w:rPr>
  </w:style>
  <w:style w:type="character" w:customStyle="1" w:styleId="RTFNum21">
    <w:name w:val="RTF_Num 2 1"/>
    <w:qFormat/>
    <w:rsid w:val="008A3E7D"/>
    <w:rPr>
      <w:rFonts w:ascii="Symbol" w:hAnsi="Symbol" w:cs="Symbol"/>
    </w:rPr>
  </w:style>
  <w:style w:type="character" w:customStyle="1" w:styleId="NumberingSymbols">
    <w:name w:val="Numbering Symbols"/>
    <w:qFormat/>
    <w:rsid w:val="008A3E7D"/>
  </w:style>
  <w:style w:type="character" w:customStyle="1" w:styleId="stwibulletlistCharCharCharCharChar">
    <w:name w:val="stwi bullet list Char Char Char Char Char"/>
    <w:qFormat/>
    <w:rsid w:val="008A3E7D"/>
  </w:style>
  <w:style w:type="character" w:styleId="af2">
    <w:name w:val="FollowedHyperlink"/>
    <w:rsid w:val="008A3E7D"/>
    <w:rPr>
      <w:rFonts w:cs="Times New Roman"/>
      <w:color w:val="800080"/>
      <w:u w:val="single"/>
    </w:rPr>
  </w:style>
  <w:style w:type="character" w:customStyle="1" w:styleId="af3">
    <w:name w:val="Текст примечания Знак"/>
    <w:basedOn w:val="21"/>
    <w:qFormat/>
    <w:rsid w:val="008A3E7D"/>
    <w:rPr>
      <w:rFonts w:eastAsia="Calibri"/>
    </w:rPr>
  </w:style>
  <w:style w:type="character" w:customStyle="1" w:styleId="CommentTextChar1">
    <w:name w:val="Comment Text Char1"/>
    <w:qFormat/>
    <w:rsid w:val="008A3E7D"/>
    <w:rPr>
      <w:sz w:val="20"/>
      <w:szCs w:val="20"/>
    </w:rPr>
  </w:style>
  <w:style w:type="character" w:customStyle="1" w:styleId="af4">
    <w:name w:val="Тема примечания Знак"/>
    <w:basedOn w:val="af3"/>
    <w:qFormat/>
    <w:rsid w:val="008A3E7D"/>
    <w:rPr>
      <w:b/>
      <w:bCs/>
    </w:rPr>
  </w:style>
  <w:style w:type="character" w:customStyle="1" w:styleId="CommentSubjectChar">
    <w:name w:val="Comment Subject Char"/>
    <w:qFormat/>
    <w:rsid w:val="008A3E7D"/>
    <w:rPr>
      <w:b/>
      <w:lang w:val="ru-RU"/>
    </w:rPr>
  </w:style>
  <w:style w:type="character" w:customStyle="1" w:styleId="BodyTextChar2">
    <w:name w:val="Body Text Char2"/>
    <w:qFormat/>
    <w:rsid w:val="008A3E7D"/>
    <w:rPr>
      <w:rFonts w:ascii="Times New Roman" w:hAnsi="Times New Roman" w:cs="Times New Roman"/>
      <w:sz w:val="20"/>
      <w:shd w:val="clear" w:color="auto" w:fill="FFFFFF"/>
    </w:rPr>
  </w:style>
  <w:style w:type="character" w:customStyle="1" w:styleId="BodyTextChar1">
    <w:name w:val="Body Text Char1"/>
    <w:qFormat/>
    <w:rsid w:val="008A3E7D"/>
    <w:rPr>
      <w:lang w:val="ru-RU"/>
    </w:rPr>
  </w:style>
  <w:style w:type="character" w:customStyle="1" w:styleId="b-serp-urlitem">
    <w:name w:val="b-serp-url__item"/>
    <w:qFormat/>
    <w:rsid w:val="008A3E7D"/>
  </w:style>
  <w:style w:type="character" w:customStyle="1" w:styleId="af5">
    <w:name w:val="Основной текст + Полужирный"/>
    <w:qFormat/>
    <w:rsid w:val="008A3E7D"/>
    <w:rPr>
      <w:rFonts w:ascii="Times New Roman" w:hAnsi="Times New Roman" w:cs="Times New Roman"/>
      <w:b/>
      <w:i/>
      <w:spacing w:val="3"/>
      <w:u w:val="none"/>
      <w:lang w:val="ru-RU"/>
    </w:rPr>
  </w:style>
  <w:style w:type="character" w:customStyle="1" w:styleId="43">
    <w:name w:val="Основной текст (4)3"/>
    <w:qFormat/>
    <w:rsid w:val="008A3E7D"/>
    <w:rPr>
      <w:shd w:val="clear" w:color="auto" w:fill="FFFFFF"/>
    </w:rPr>
  </w:style>
  <w:style w:type="character" w:customStyle="1" w:styleId="42">
    <w:name w:val="Основной текст (4)2"/>
    <w:qFormat/>
    <w:rsid w:val="008A3E7D"/>
    <w:rPr>
      <w:shd w:val="clear" w:color="auto" w:fill="FFFFFF"/>
    </w:rPr>
  </w:style>
  <w:style w:type="character" w:customStyle="1" w:styleId="60">
    <w:name w:val="Основной текст (60)_"/>
    <w:qFormat/>
    <w:rsid w:val="008A3E7D"/>
    <w:rPr>
      <w:rFonts w:ascii="Calibri" w:hAnsi="Calibri" w:cs="Calibri"/>
      <w:sz w:val="21"/>
      <w:shd w:val="clear" w:color="auto" w:fill="FFFFFF"/>
    </w:rPr>
  </w:style>
  <w:style w:type="character" w:customStyle="1" w:styleId="40">
    <w:name w:val="Основной текст (4)_"/>
    <w:qFormat/>
    <w:rsid w:val="008A3E7D"/>
    <w:rPr>
      <w:rFonts w:ascii="Calibri" w:hAnsi="Calibri" w:cs="Calibri"/>
      <w:shd w:val="clear" w:color="auto" w:fill="FFFFFF"/>
    </w:rPr>
  </w:style>
  <w:style w:type="character" w:customStyle="1" w:styleId="af6">
    <w:name w:val="Текст сноски Знак"/>
    <w:basedOn w:val="21"/>
    <w:qFormat/>
    <w:rsid w:val="008A3E7D"/>
    <w:rPr>
      <w:rFonts w:eastAsia="Calibri"/>
    </w:rPr>
  </w:style>
  <w:style w:type="character" w:customStyle="1" w:styleId="FootnoteTextChar">
    <w:name w:val="Footnote Text Char"/>
    <w:qFormat/>
    <w:rsid w:val="008A3E7D"/>
    <w:rPr>
      <w:rFonts w:ascii="Cambria" w:hAnsi="Cambria" w:cs="Cambria"/>
      <w:lang w:val="en-US"/>
    </w:rPr>
  </w:style>
  <w:style w:type="character" w:customStyle="1" w:styleId="FootnoteCharacters">
    <w:name w:val="Footnote Characters"/>
    <w:qFormat/>
    <w:rsid w:val="008A3E7D"/>
    <w:rPr>
      <w:rFonts w:cs="Times New Roman"/>
      <w:vertAlign w:val="superscript"/>
    </w:rPr>
  </w:style>
  <w:style w:type="character" w:customStyle="1" w:styleId="ListParagraphChar">
    <w:name w:val="List Paragraph Char"/>
    <w:qFormat/>
    <w:rsid w:val="008A3E7D"/>
    <w:rPr>
      <w:rFonts w:eastAsia="Calibri"/>
    </w:rPr>
  </w:style>
  <w:style w:type="character" w:customStyle="1" w:styleId="WW8Num1z2">
    <w:name w:val="WW8Num1z2"/>
    <w:qFormat/>
    <w:rsid w:val="008A3E7D"/>
  </w:style>
  <w:style w:type="character" w:customStyle="1" w:styleId="WW8Num1z3">
    <w:name w:val="WW8Num1z3"/>
    <w:qFormat/>
    <w:rsid w:val="008A3E7D"/>
  </w:style>
  <w:style w:type="character" w:customStyle="1" w:styleId="WW8Num1z4">
    <w:name w:val="WW8Num1z4"/>
    <w:qFormat/>
    <w:rsid w:val="008A3E7D"/>
  </w:style>
  <w:style w:type="character" w:customStyle="1" w:styleId="WW8Num1z5">
    <w:name w:val="WW8Num1z5"/>
    <w:qFormat/>
    <w:rsid w:val="008A3E7D"/>
  </w:style>
  <w:style w:type="character" w:customStyle="1" w:styleId="WW8Num1z6">
    <w:name w:val="WW8Num1z6"/>
    <w:qFormat/>
    <w:rsid w:val="008A3E7D"/>
  </w:style>
  <w:style w:type="character" w:customStyle="1" w:styleId="WW8Num1z7">
    <w:name w:val="WW8Num1z7"/>
    <w:qFormat/>
    <w:rsid w:val="008A3E7D"/>
  </w:style>
  <w:style w:type="character" w:customStyle="1" w:styleId="WW8Num1z8">
    <w:name w:val="WW8Num1z8"/>
    <w:qFormat/>
    <w:rsid w:val="008A3E7D"/>
  </w:style>
  <w:style w:type="character" w:customStyle="1" w:styleId="WW8Num2z2">
    <w:name w:val="WW8Num2z2"/>
    <w:qFormat/>
    <w:rsid w:val="008A3E7D"/>
  </w:style>
  <w:style w:type="character" w:customStyle="1" w:styleId="WW8Num2z3">
    <w:name w:val="WW8Num2z3"/>
    <w:qFormat/>
    <w:rsid w:val="008A3E7D"/>
  </w:style>
  <w:style w:type="character" w:customStyle="1" w:styleId="WW8Num2z4">
    <w:name w:val="WW8Num2z4"/>
    <w:qFormat/>
    <w:rsid w:val="008A3E7D"/>
  </w:style>
  <w:style w:type="character" w:customStyle="1" w:styleId="WW8Num2z5">
    <w:name w:val="WW8Num2z5"/>
    <w:qFormat/>
    <w:rsid w:val="008A3E7D"/>
  </w:style>
  <w:style w:type="character" w:customStyle="1" w:styleId="WW8Num2z6">
    <w:name w:val="WW8Num2z6"/>
    <w:qFormat/>
    <w:rsid w:val="008A3E7D"/>
  </w:style>
  <w:style w:type="character" w:customStyle="1" w:styleId="WW8Num2z7">
    <w:name w:val="WW8Num2z7"/>
    <w:qFormat/>
    <w:rsid w:val="008A3E7D"/>
  </w:style>
  <w:style w:type="character" w:customStyle="1" w:styleId="WW8Num2z8">
    <w:name w:val="WW8Num2z8"/>
    <w:qFormat/>
    <w:rsid w:val="008A3E7D"/>
  </w:style>
  <w:style w:type="character" w:customStyle="1" w:styleId="S">
    <w:name w:val="S_Маркированный Знак Знак"/>
    <w:qFormat/>
    <w:rsid w:val="008A3E7D"/>
    <w:rPr>
      <w:rFonts w:ascii="Cambria" w:eastAsia="Calibri" w:hAnsi="Cambria" w:cs="Cambria"/>
      <w:sz w:val="24"/>
      <w:szCs w:val="24"/>
      <w:lang w:val="en-US"/>
    </w:rPr>
  </w:style>
  <w:style w:type="character" w:customStyle="1" w:styleId="S31">
    <w:name w:val="S_Нумерованный_3.1 Знак Знак"/>
    <w:qFormat/>
    <w:rsid w:val="008A3E7D"/>
    <w:rPr>
      <w:rFonts w:ascii="Cambria" w:eastAsia="Calibri" w:hAnsi="Cambria" w:cs="Cambria"/>
      <w:sz w:val="28"/>
      <w:szCs w:val="28"/>
    </w:rPr>
  </w:style>
  <w:style w:type="character" w:customStyle="1" w:styleId="WW8Num10z0">
    <w:name w:val="WW8Num10z0"/>
    <w:qFormat/>
    <w:rsid w:val="008A3E7D"/>
    <w:rPr>
      <w:rFonts w:ascii="Times New Roman" w:hAnsi="Times New Roman" w:cs="Times New Roman"/>
    </w:rPr>
  </w:style>
  <w:style w:type="character" w:customStyle="1" w:styleId="Absatz-Standardschriftart">
    <w:name w:val="Absatz-Standardschriftart"/>
    <w:qFormat/>
    <w:rsid w:val="008A3E7D"/>
  </w:style>
  <w:style w:type="character" w:customStyle="1" w:styleId="WW-Absatz-Standardschriftart">
    <w:name w:val="WW-Absatz-Standardschriftart"/>
    <w:qFormat/>
    <w:rsid w:val="008A3E7D"/>
  </w:style>
  <w:style w:type="character" w:customStyle="1" w:styleId="WW-Absatz-Standardschriftart1">
    <w:name w:val="WW-Absatz-Standardschriftart1"/>
    <w:qFormat/>
    <w:rsid w:val="008A3E7D"/>
  </w:style>
  <w:style w:type="character" w:customStyle="1" w:styleId="WW-Absatz-Standardschriftart11">
    <w:name w:val="WW-Absatz-Standardschriftart11"/>
    <w:qFormat/>
    <w:rsid w:val="008A3E7D"/>
  </w:style>
  <w:style w:type="character" w:customStyle="1" w:styleId="WW-Absatz-Standardschriftart111">
    <w:name w:val="WW-Absatz-Standardschriftart111"/>
    <w:qFormat/>
    <w:rsid w:val="008A3E7D"/>
  </w:style>
  <w:style w:type="character" w:customStyle="1" w:styleId="WW-Absatz-Standardschriftart1111">
    <w:name w:val="WW-Absatz-Standardschriftart1111"/>
    <w:qFormat/>
    <w:rsid w:val="008A3E7D"/>
  </w:style>
  <w:style w:type="character" w:customStyle="1" w:styleId="WW-Absatz-Standardschriftart11111">
    <w:name w:val="WW-Absatz-Standardschriftart11111"/>
    <w:qFormat/>
    <w:rsid w:val="008A3E7D"/>
  </w:style>
  <w:style w:type="character" w:customStyle="1" w:styleId="WW8Num8z2">
    <w:name w:val="WW8Num8z2"/>
    <w:qFormat/>
    <w:rsid w:val="008A3E7D"/>
    <w:rPr>
      <w:rFonts w:ascii="Wingdings" w:hAnsi="Wingdings" w:cs="Wingdings"/>
    </w:rPr>
  </w:style>
  <w:style w:type="character" w:customStyle="1" w:styleId="WW8Num10z1">
    <w:name w:val="WW8Num10z1"/>
    <w:qFormat/>
    <w:rsid w:val="008A3E7D"/>
    <w:rPr>
      <w:rFonts w:ascii="Courier New" w:hAnsi="Courier New" w:cs="Courier New"/>
    </w:rPr>
  </w:style>
  <w:style w:type="character" w:customStyle="1" w:styleId="WW8Num10z2">
    <w:name w:val="WW8Num10z2"/>
    <w:qFormat/>
    <w:rsid w:val="008A3E7D"/>
    <w:rPr>
      <w:rFonts w:ascii="Wingdings" w:hAnsi="Wingdings" w:cs="Wingdings"/>
    </w:rPr>
  </w:style>
  <w:style w:type="character" w:customStyle="1" w:styleId="WW8Num10z3">
    <w:name w:val="WW8Num10z3"/>
    <w:qFormat/>
    <w:rsid w:val="008A3E7D"/>
    <w:rPr>
      <w:rFonts w:ascii="Symbol" w:hAnsi="Symbol" w:cs="Symbol"/>
    </w:rPr>
  </w:style>
  <w:style w:type="character" w:customStyle="1" w:styleId="WW8Num11z0">
    <w:name w:val="WW8Num11z0"/>
    <w:qFormat/>
    <w:rsid w:val="008A3E7D"/>
    <w:rPr>
      <w:rFonts w:ascii="Symbol" w:hAnsi="Symbol" w:cs="Symbol"/>
    </w:rPr>
  </w:style>
  <w:style w:type="character" w:customStyle="1" w:styleId="WW8Num11z1">
    <w:name w:val="WW8Num11z1"/>
    <w:qFormat/>
    <w:rsid w:val="008A3E7D"/>
    <w:rPr>
      <w:rFonts w:ascii="Courier New" w:hAnsi="Courier New" w:cs="Courier New"/>
    </w:rPr>
  </w:style>
  <w:style w:type="character" w:customStyle="1" w:styleId="WW8Num11z2">
    <w:name w:val="WW8Num11z2"/>
    <w:qFormat/>
    <w:rsid w:val="008A3E7D"/>
    <w:rPr>
      <w:rFonts w:ascii="Wingdings" w:hAnsi="Wingdings" w:cs="Wingdings"/>
    </w:rPr>
  </w:style>
  <w:style w:type="character" w:customStyle="1" w:styleId="WW8Num12z0">
    <w:name w:val="WW8Num12z0"/>
    <w:qFormat/>
    <w:rsid w:val="008A3E7D"/>
    <w:rPr>
      <w:rFonts w:ascii="Symbol" w:hAnsi="Symbol" w:cs="Symbol"/>
    </w:rPr>
  </w:style>
  <w:style w:type="character" w:customStyle="1" w:styleId="WW8Num12z1">
    <w:name w:val="WW8Num12z1"/>
    <w:qFormat/>
    <w:rsid w:val="008A3E7D"/>
    <w:rPr>
      <w:rFonts w:ascii="Courier New" w:hAnsi="Courier New" w:cs="Courier New"/>
    </w:rPr>
  </w:style>
  <w:style w:type="character" w:customStyle="1" w:styleId="WW8Num12z2">
    <w:name w:val="WW8Num12z2"/>
    <w:qFormat/>
    <w:rsid w:val="008A3E7D"/>
    <w:rPr>
      <w:rFonts w:ascii="Wingdings" w:hAnsi="Wingdings" w:cs="Wingdings"/>
    </w:rPr>
  </w:style>
  <w:style w:type="character" w:customStyle="1" w:styleId="WW8Num13z0">
    <w:name w:val="WW8Num13z0"/>
    <w:qFormat/>
    <w:rsid w:val="008A3E7D"/>
    <w:rPr>
      <w:rFonts w:ascii="Symbol" w:hAnsi="Symbol" w:cs="Symbol"/>
    </w:rPr>
  </w:style>
  <w:style w:type="character" w:customStyle="1" w:styleId="WW8Num13z1">
    <w:name w:val="WW8Num13z1"/>
    <w:qFormat/>
    <w:rsid w:val="008A3E7D"/>
    <w:rPr>
      <w:rFonts w:ascii="Courier New" w:hAnsi="Courier New" w:cs="Courier New"/>
    </w:rPr>
  </w:style>
  <w:style w:type="character" w:customStyle="1" w:styleId="WW8Num13z2">
    <w:name w:val="WW8Num13z2"/>
    <w:qFormat/>
    <w:rsid w:val="008A3E7D"/>
    <w:rPr>
      <w:rFonts w:ascii="Wingdings" w:hAnsi="Wingdings" w:cs="Wingdings"/>
    </w:rPr>
  </w:style>
  <w:style w:type="character" w:customStyle="1" w:styleId="WW8Num15z0">
    <w:name w:val="WW8Num15z0"/>
    <w:qFormat/>
    <w:rsid w:val="008A3E7D"/>
    <w:rPr>
      <w:rFonts w:ascii="Symbol" w:hAnsi="Symbol" w:cs="Symbol"/>
    </w:rPr>
  </w:style>
  <w:style w:type="character" w:customStyle="1" w:styleId="WW8Num15z1">
    <w:name w:val="WW8Num15z1"/>
    <w:qFormat/>
    <w:rsid w:val="008A3E7D"/>
    <w:rPr>
      <w:rFonts w:ascii="Courier New" w:hAnsi="Courier New" w:cs="Courier New"/>
    </w:rPr>
  </w:style>
  <w:style w:type="character" w:customStyle="1" w:styleId="WW8Num15z2">
    <w:name w:val="WW8Num15z2"/>
    <w:qFormat/>
    <w:rsid w:val="008A3E7D"/>
    <w:rPr>
      <w:rFonts w:ascii="Wingdings" w:hAnsi="Wingdings" w:cs="Wingdings"/>
    </w:rPr>
  </w:style>
  <w:style w:type="character" w:customStyle="1" w:styleId="WW8Num16z0">
    <w:name w:val="WW8Num16z0"/>
    <w:qFormat/>
    <w:rsid w:val="008A3E7D"/>
    <w:rPr>
      <w:rFonts w:ascii="Symbol" w:hAnsi="Symbol" w:cs="Symbol"/>
    </w:rPr>
  </w:style>
  <w:style w:type="character" w:customStyle="1" w:styleId="WW8Num16z1">
    <w:name w:val="WW8Num16z1"/>
    <w:qFormat/>
    <w:rsid w:val="008A3E7D"/>
    <w:rPr>
      <w:rFonts w:ascii="Courier New" w:hAnsi="Courier New" w:cs="Courier New"/>
    </w:rPr>
  </w:style>
  <w:style w:type="character" w:customStyle="1" w:styleId="WW8Num16z2">
    <w:name w:val="WW8Num16z2"/>
    <w:qFormat/>
    <w:rsid w:val="008A3E7D"/>
    <w:rPr>
      <w:rFonts w:ascii="Wingdings" w:hAnsi="Wingdings" w:cs="Wingdings"/>
    </w:rPr>
  </w:style>
  <w:style w:type="character" w:customStyle="1" w:styleId="WW8Num18z0">
    <w:name w:val="WW8Num18z0"/>
    <w:qFormat/>
    <w:rsid w:val="008A3E7D"/>
    <w:rPr>
      <w:rFonts w:ascii="Symbol" w:hAnsi="Symbol" w:cs="Symbol"/>
    </w:rPr>
  </w:style>
  <w:style w:type="character" w:customStyle="1" w:styleId="WW8Num18z1">
    <w:name w:val="WW8Num18z1"/>
    <w:qFormat/>
    <w:rsid w:val="008A3E7D"/>
    <w:rPr>
      <w:rFonts w:ascii="Courier New" w:hAnsi="Courier New" w:cs="Courier New"/>
    </w:rPr>
  </w:style>
  <w:style w:type="character" w:customStyle="1" w:styleId="WW8Num18z2">
    <w:name w:val="WW8Num18z2"/>
    <w:qFormat/>
    <w:rsid w:val="008A3E7D"/>
    <w:rPr>
      <w:rFonts w:ascii="Wingdings" w:hAnsi="Wingdings" w:cs="Wingdings"/>
    </w:rPr>
  </w:style>
  <w:style w:type="character" w:customStyle="1" w:styleId="WW8Num20z0">
    <w:name w:val="WW8Num20z0"/>
    <w:qFormat/>
    <w:rsid w:val="008A3E7D"/>
    <w:rPr>
      <w:rFonts w:ascii="Symbol" w:hAnsi="Symbol" w:cs="Symbol"/>
    </w:rPr>
  </w:style>
  <w:style w:type="character" w:customStyle="1" w:styleId="WW8Num20z1">
    <w:name w:val="WW8Num20z1"/>
    <w:qFormat/>
    <w:rsid w:val="008A3E7D"/>
    <w:rPr>
      <w:rFonts w:ascii="Courier New" w:hAnsi="Courier New" w:cs="Courier New"/>
    </w:rPr>
  </w:style>
  <w:style w:type="character" w:customStyle="1" w:styleId="WW8Num20z2">
    <w:name w:val="WW8Num20z2"/>
    <w:qFormat/>
    <w:rsid w:val="008A3E7D"/>
    <w:rPr>
      <w:rFonts w:ascii="Wingdings" w:hAnsi="Wingdings" w:cs="Wingdings"/>
    </w:rPr>
  </w:style>
  <w:style w:type="character" w:customStyle="1" w:styleId="WW8Num21z0">
    <w:name w:val="WW8Num21z0"/>
    <w:qFormat/>
    <w:rsid w:val="008A3E7D"/>
    <w:rPr>
      <w:rFonts w:ascii="Symbol" w:hAnsi="Symbol" w:cs="Symbol"/>
    </w:rPr>
  </w:style>
  <w:style w:type="character" w:customStyle="1" w:styleId="WW8Num21z1">
    <w:name w:val="WW8Num21z1"/>
    <w:qFormat/>
    <w:rsid w:val="008A3E7D"/>
    <w:rPr>
      <w:rFonts w:ascii="Courier New" w:hAnsi="Courier New" w:cs="Courier New"/>
    </w:rPr>
  </w:style>
  <w:style w:type="character" w:customStyle="1" w:styleId="WW8Num21z2">
    <w:name w:val="WW8Num21z2"/>
    <w:qFormat/>
    <w:rsid w:val="008A3E7D"/>
    <w:rPr>
      <w:rFonts w:ascii="Wingdings" w:hAnsi="Wingdings" w:cs="Wingdings"/>
    </w:rPr>
  </w:style>
  <w:style w:type="character" w:customStyle="1" w:styleId="WW8Num22z0">
    <w:name w:val="WW8Num22z0"/>
    <w:qFormat/>
    <w:rsid w:val="008A3E7D"/>
    <w:rPr>
      <w:rFonts w:ascii="Symbol" w:hAnsi="Symbol" w:cs="Symbol"/>
    </w:rPr>
  </w:style>
  <w:style w:type="character" w:customStyle="1" w:styleId="WW8Num22z1">
    <w:name w:val="WW8Num22z1"/>
    <w:qFormat/>
    <w:rsid w:val="008A3E7D"/>
    <w:rPr>
      <w:rFonts w:ascii="Courier New" w:hAnsi="Courier New" w:cs="Courier New"/>
    </w:rPr>
  </w:style>
  <w:style w:type="character" w:customStyle="1" w:styleId="WW8Num22z2">
    <w:name w:val="WW8Num22z2"/>
    <w:qFormat/>
    <w:rsid w:val="008A3E7D"/>
    <w:rPr>
      <w:rFonts w:ascii="Wingdings" w:hAnsi="Wingdings" w:cs="Wingdings"/>
    </w:rPr>
  </w:style>
  <w:style w:type="character" w:customStyle="1" w:styleId="WW8Num25z0">
    <w:name w:val="WW8Num25z0"/>
    <w:qFormat/>
    <w:rsid w:val="008A3E7D"/>
    <w:rPr>
      <w:rFonts w:ascii="Times New Roman" w:hAnsi="Times New Roman" w:cs="Times New Roman"/>
    </w:rPr>
  </w:style>
  <w:style w:type="character" w:customStyle="1" w:styleId="WW8Num28z0">
    <w:name w:val="WW8Num28z0"/>
    <w:qFormat/>
    <w:rsid w:val="008A3E7D"/>
    <w:rPr>
      <w:rFonts w:ascii="Symbol" w:hAnsi="Symbol" w:cs="Symbol"/>
    </w:rPr>
  </w:style>
  <w:style w:type="character" w:customStyle="1" w:styleId="WW8Num28z1">
    <w:name w:val="WW8Num28z1"/>
    <w:qFormat/>
    <w:rsid w:val="008A3E7D"/>
    <w:rPr>
      <w:rFonts w:ascii="Courier New" w:hAnsi="Courier New" w:cs="Courier New"/>
    </w:rPr>
  </w:style>
  <w:style w:type="character" w:customStyle="1" w:styleId="WW8Num28z2">
    <w:name w:val="WW8Num28z2"/>
    <w:qFormat/>
    <w:rsid w:val="008A3E7D"/>
    <w:rPr>
      <w:rFonts w:ascii="Wingdings" w:hAnsi="Wingdings" w:cs="Wingdings"/>
    </w:rPr>
  </w:style>
  <w:style w:type="character" w:customStyle="1" w:styleId="WW8Num29z0">
    <w:name w:val="WW8Num29z0"/>
    <w:qFormat/>
    <w:rsid w:val="008A3E7D"/>
    <w:rPr>
      <w:rFonts w:ascii="Symbol" w:hAnsi="Symbol" w:cs="Symbol"/>
    </w:rPr>
  </w:style>
  <w:style w:type="character" w:customStyle="1" w:styleId="WW8Num29z1">
    <w:name w:val="WW8Num29z1"/>
    <w:qFormat/>
    <w:rsid w:val="008A3E7D"/>
    <w:rPr>
      <w:rFonts w:ascii="Courier New" w:hAnsi="Courier New" w:cs="Courier New"/>
    </w:rPr>
  </w:style>
  <w:style w:type="character" w:customStyle="1" w:styleId="WW8Num29z2">
    <w:name w:val="WW8Num29z2"/>
    <w:qFormat/>
    <w:rsid w:val="008A3E7D"/>
    <w:rPr>
      <w:rFonts w:ascii="Wingdings" w:hAnsi="Wingdings" w:cs="Wingdings"/>
    </w:rPr>
  </w:style>
  <w:style w:type="character" w:customStyle="1" w:styleId="WW8Num32z2">
    <w:name w:val="WW8Num32z2"/>
    <w:qFormat/>
    <w:rsid w:val="008A3E7D"/>
    <w:rPr>
      <w:b/>
    </w:rPr>
  </w:style>
  <w:style w:type="character" w:customStyle="1" w:styleId="WW8Num33z0">
    <w:name w:val="WW8Num33z0"/>
    <w:qFormat/>
    <w:rsid w:val="008A3E7D"/>
    <w:rPr>
      <w:rFonts w:ascii="Symbol" w:hAnsi="Symbol" w:cs="Symbol"/>
    </w:rPr>
  </w:style>
  <w:style w:type="character" w:customStyle="1" w:styleId="WW8Num33z1">
    <w:name w:val="WW8Num33z1"/>
    <w:qFormat/>
    <w:rsid w:val="008A3E7D"/>
    <w:rPr>
      <w:rFonts w:ascii="Courier New" w:hAnsi="Courier New" w:cs="Courier New"/>
    </w:rPr>
  </w:style>
  <w:style w:type="character" w:customStyle="1" w:styleId="WW8Num33z2">
    <w:name w:val="WW8Num33z2"/>
    <w:qFormat/>
    <w:rsid w:val="008A3E7D"/>
    <w:rPr>
      <w:rFonts w:ascii="Wingdings" w:hAnsi="Wingdings" w:cs="Wingdings"/>
    </w:rPr>
  </w:style>
  <w:style w:type="character" w:customStyle="1" w:styleId="WW8Num34z0">
    <w:name w:val="WW8Num34z0"/>
    <w:qFormat/>
    <w:rsid w:val="008A3E7D"/>
    <w:rPr>
      <w:rFonts w:ascii="Symbol" w:hAnsi="Symbol" w:cs="Symbol"/>
    </w:rPr>
  </w:style>
  <w:style w:type="character" w:customStyle="1" w:styleId="WW8Num34z1">
    <w:name w:val="WW8Num34z1"/>
    <w:qFormat/>
    <w:rsid w:val="008A3E7D"/>
    <w:rPr>
      <w:rFonts w:ascii="Courier New" w:hAnsi="Courier New" w:cs="Courier New"/>
    </w:rPr>
  </w:style>
  <w:style w:type="character" w:customStyle="1" w:styleId="WW8Num34z2">
    <w:name w:val="WW8Num34z2"/>
    <w:qFormat/>
    <w:rsid w:val="008A3E7D"/>
    <w:rPr>
      <w:rFonts w:ascii="Wingdings" w:hAnsi="Wingdings" w:cs="Wingdings"/>
    </w:rPr>
  </w:style>
  <w:style w:type="character" w:customStyle="1" w:styleId="WW8Num36z0">
    <w:name w:val="WW8Num36z0"/>
    <w:qFormat/>
    <w:rsid w:val="008A3E7D"/>
    <w:rPr>
      <w:rFonts w:ascii="Symbol" w:hAnsi="Symbol" w:cs="Symbol"/>
    </w:rPr>
  </w:style>
  <w:style w:type="character" w:customStyle="1" w:styleId="WW8Num36z1">
    <w:name w:val="WW8Num36z1"/>
    <w:qFormat/>
    <w:rsid w:val="008A3E7D"/>
    <w:rPr>
      <w:rFonts w:ascii="Courier New" w:hAnsi="Courier New" w:cs="Courier New"/>
    </w:rPr>
  </w:style>
  <w:style w:type="character" w:customStyle="1" w:styleId="WW8Num36z2">
    <w:name w:val="WW8Num36z2"/>
    <w:qFormat/>
    <w:rsid w:val="008A3E7D"/>
    <w:rPr>
      <w:rFonts w:ascii="Wingdings" w:hAnsi="Wingdings" w:cs="Wingdings"/>
    </w:rPr>
  </w:style>
  <w:style w:type="character" w:customStyle="1" w:styleId="af7">
    <w:name w:val="Маркеры списка"/>
    <w:qFormat/>
    <w:rsid w:val="008A3E7D"/>
    <w:rPr>
      <w:rFonts w:ascii="StarSymbol" w:eastAsia="StarSymbol" w:hAnsi="StarSymbol" w:cs="StarSymbol"/>
      <w:sz w:val="18"/>
    </w:rPr>
  </w:style>
  <w:style w:type="character" w:customStyle="1" w:styleId="af8">
    <w:name w:val="Красная строка Знак"/>
    <w:basedOn w:val="ad"/>
    <w:qFormat/>
    <w:rsid w:val="008A3E7D"/>
    <w:rPr>
      <w:rFonts w:ascii="Cambria" w:hAnsi="Cambria" w:cs="Cambria"/>
      <w:sz w:val="22"/>
      <w:szCs w:val="22"/>
      <w:lang w:val="en-US"/>
    </w:rPr>
  </w:style>
  <w:style w:type="character" w:customStyle="1" w:styleId="BodyTextFirstIndentChar">
    <w:name w:val="Body Text First Indent Char"/>
    <w:qFormat/>
    <w:rsid w:val="008A3E7D"/>
    <w:rPr>
      <w:rFonts w:ascii="Cambria" w:hAnsi="Cambria" w:cs="Cambria"/>
      <w:sz w:val="22"/>
      <w:lang w:val="en-US"/>
    </w:rPr>
  </w:style>
  <w:style w:type="character" w:customStyle="1" w:styleId="24">
    <w:name w:val="Красная строка 2 Знак"/>
    <w:basedOn w:val="ab"/>
    <w:qFormat/>
    <w:rsid w:val="008A3E7D"/>
    <w:rPr>
      <w:rFonts w:ascii="Cambria" w:hAnsi="Cambria" w:cs="Cambria"/>
      <w:sz w:val="28"/>
      <w:szCs w:val="24"/>
    </w:rPr>
  </w:style>
  <w:style w:type="character" w:customStyle="1" w:styleId="BodyTextFirstIndent2Char">
    <w:name w:val="Body Text First Indent 2 Char"/>
    <w:qFormat/>
    <w:rsid w:val="008A3E7D"/>
    <w:rPr>
      <w:rFonts w:ascii="Cambria" w:hAnsi="Cambria" w:cs="Cambria"/>
      <w:sz w:val="24"/>
      <w:lang w:val="ru-RU"/>
    </w:rPr>
  </w:style>
  <w:style w:type="character" w:customStyle="1" w:styleId="33">
    <w:name w:val="Основной текст с отступом 3 Знак"/>
    <w:basedOn w:val="21"/>
    <w:qFormat/>
    <w:rsid w:val="008A3E7D"/>
    <w:rPr>
      <w:rFonts w:ascii="Cambria" w:eastAsia="Calibri" w:hAnsi="Cambria" w:cs="Cambria"/>
      <w:sz w:val="16"/>
      <w:szCs w:val="16"/>
    </w:rPr>
  </w:style>
  <w:style w:type="character" w:customStyle="1" w:styleId="BodyTextIndent3Char">
    <w:name w:val="Body Text Indent 3 Char"/>
    <w:qFormat/>
    <w:rsid w:val="008A3E7D"/>
    <w:rPr>
      <w:rFonts w:ascii="Cambria" w:hAnsi="Cambria" w:cs="Cambria"/>
      <w:sz w:val="16"/>
      <w:lang w:val="ru-RU"/>
    </w:rPr>
  </w:style>
  <w:style w:type="character" w:customStyle="1" w:styleId="15">
    <w:name w:val="1основа Знак Знак Знак Знак"/>
    <w:qFormat/>
    <w:rsid w:val="008A3E7D"/>
    <w:rPr>
      <w:rFonts w:ascii="Arial" w:eastAsia="Calibri" w:hAnsi="Arial" w:cs="Arial"/>
      <w:sz w:val="24"/>
      <w:szCs w:val="24"/>
    </w:rPr>
  </w:style>
  <w:style w:type="character" w:customStyle="1" w:styleId="WW-Absatz-Standardschriftart1111111111111">
    <w:name w:val="WW-Absatz-Standardschriftart1111111111111"/>
    <w:qFormat/>
    <w:rsid w:val="008A3E7D"/>
  </w:style>
  <w:style w:type="character" w:customStyle="1" w:styleId="S0">
    <w:name w:val="S_Обычный в таблице Знак"/>
    <w:qFormat/>
    <w:rsid w:val="008A3E7D"/>
    <w:rPr>
      <w:rFonts w:ascii="Cambria" w:eastAsia="Calibri" w:hAnsi="Cambria" w:cs="Cambria"/>
      <w:sz w:val="24"/>
      <w:szCs w:val="24"/>
    </w:rPr>
  </w:style>
  <w:style w:type="character" w:customStyle="1" w:styleId="af9">
    <w:name w:val="Символы концевой сноски"/>
    <w:qFormat/>
    <w:rsid w:val="008A3E7D"/>
    <w:rPr>
      <w:vertAlign w:val="superscript"/>
    </w:rPr>
  </w:style>
  <w:style w:type="character" w:customStyle="1" w:styleId="afa">
    <w:name w:val="Текст концевой сноски Знак"/>
    <w:basedOn w:val="21"/>
    <w:qFormat/>
    <w:rsid w:val="008A3E7D"/>
    <w:rPr>
      <w:rFonts w:ascii="Cambria" w:eastAsia="Calibri" w:hAnsi="Cambria" w:cs="Cambria"/>
    </w:rPr>
  </w:style>
  <w:style w:type="character" w:customStyle="1" w:styleId="EndnoteTextChar">
    <w:name w:val="Endnote Text Char"/>
    <w:qFormat/>
    <w:rsid w:val="008A3E7D"/>
    <w:rPr>
      <w:rFonts w:ascii="Cambria" w:hAnsi="Cambria" w:cs="Cambria"/>
      <w:lang w:val="ru-RU" w:bidi="ar-SA"/>
    </w:rPr>
  </w:style>
  <w:style w:type="character" w:customStyle="1" w:styleId="16">
    <w:name w:val="Подзаголовок_1 Знак"/>
    <w:qFormat/>
    <w:rsid w:val="008A3E7D"/>
    <w:rPr>
      <w:rFonts w:ascii="Cambria" w:eastAsia="Calibri" w:hAnsi="Cambria" w:cs="Cambria"/>
      <w:b/>
      <w:i/>
      <w:iCs/>
      <w:caps/>
      <w:spacing w:val="10"/>
      <w:sz w:val="26"/>
      <w:szCs w:val="26"/>
    </w:rPr>
  </w:style>
  <w:style w:type="character" w:customStyle="1" w:styleId="afb">
    <w:name w:val="Название объекта Знак"/>
    <w:qFormat/>
    <w:rsid w:val="008A3E7D"/>
    <w:rPr>
      <w:rFonts w:ascii="Arial" w:eastAsia="MS PGothic" w:hAnsi="Arial" w:cs="Tahoma"/>
      <w:kern w:val="2"/>
      <w:sz w:val="28"/>
      <w:szCs w:val="28"/>
      <w:lang w:val="de-DE" w:eastAsia="ja-JP" w:bidi="fa-IR"/>
    </w:rPr>
  </w:style>
  <w:style w:type="character" w:styleId="afc">
    <w:name w:val="Strong"/>
    <w:qFormat/>
    <w:rsid w:val="008A3E7D"/>
    <w:rPr>
      <w:rFonts w:cs="Times New Roman"/>
      <w:b/>
      <w:color w:val="943634"/>
      <w:spacing w:val="5"/>
    </w:rPr>
  </w:style>
  <w:style w:type="character" w:styleId="afd">
    <w:name w:val="Emphasis"/>
    <w:qFormat/>
    <w:rsid w:val="008A3E7D"/>
    <w:rPr>
      <w:rFonts w:cs="Times New Roman"/>
      <w:caps/>
      <w:spacing w:val="5"/>
      <w:sz w:val="20"/>
    </w:rPr>
  </w:style>
  <w:style w:type="character" w:customStyle="1" w:styleId="NoSpacingChar">
    <w:name w:val="No Spacing Char"/>
    <w:qFormat/>
    <w:rsid w:val="008A3E7D"/>
    <w:rPr>
      <w:rFonts w:ascii="Cambria" w:eastAsia="Calibri" w:hAnsi="Cambria" w:cs="Cambria"/>
      <w:sz w:val="24"/>
      <w:szCs w:val="24"/>
      <w:lang w:val="en-US"/>
    </w:rPr>
  </w:style>
  <w:style w:type="character" w:customStyle="1" w:styleId="QuoteChar">
    <w:name w:val="Quote Char"/>
    <w:qFormat/>
    <w:rsid w:val="008A3E7D"/>
    <w:rPr>
      <w:rFonts w:ascii="Cambria" w:eastAsia="Calibri" w:hAnsi="Cambria" w:cs="Cambria"/>
      <w:i/>
      <w:iCs/>
    </w:rPr>
  </w:style>
  <w:style w:type="character" w:customStyle="1" w:styleId="IntenseQuoteChar">
    <w:name w:val="Intense Quote Char"/>
    <w:qFormat/>
    <w:rsid w:val="008A3E7D"/>
    <w:rPr>
      <w:rFonts w:ascii="Cambria" w:eastAsia="Calibri" w:hAnsi="Cambria" w:cs="Cambria"/>
      <w:caps/>
      <w:color w:val="622423"/>
      <w:spacing w:val="5"/>
    </w:rPr>
  </w:style>
  <w:style w:type="character" w:customStyle="1" w:styleId="17">
    <w:name w:val="Слабое выделение1"/>
    <w:qFormat/>
    <w:rsid w:val="008A3E7D"/>
    <w:rPr>
      <w:i/>
    </w:rPr>
  </w:style>
  <w:style w:type="character" w:customStyle="1" w:styleId="18">
    <w:name w:val="Сильное выделение1"/>
    <w:qFormat/>
    <w:rsid w:val="008A3E7D"/>
    <w:rPr>
      <w:i/>
      <w:caps/>
      <w:spacing w:val="10"/>
      <w:sz w:val="20"/>
    </w:rPr>
  </w:style>
  <w:style w:type="character" w:customStyle="1" w:styleId="19">
    <w:name w:val="Слабая ссылка1"/>
    <w:qFormat/>
    <w:rsid w:val="008A3E7D"/>
    <w:rPr>
      <w:rFonts w:ascii="Calibri" w:hAnsi="Calibri" w:cs="Calibri"/>
      <w:i/>
      <w:color w:val="622423"/>
    </w:rPr>
  </w:style>
  <w:style w:type="character" w:customStyle="1" w:styleId="1a">
    <w:name w:val="Сильная ссылка1"/>
    <w:qFormat/>
    <w:rsid w:val="008A3E7D"/>
    <w:rPr>
      <w:rFonts w:ascii="Calibri" w:hAnsi="Calibri" w:cs="Calibri"/>
      <w:b/>
      <w:i/>
      <w:color w:val="622423"/>
    </w:rPr>
  </w:style>
  <w:style w:type="character" w:customStyle="1" w:styleId="1b">
    <w:name w:val="Название книги1"/>
    <w:qFormat/>
    <w:rsid w:val="008A3E7D"/>
    <w:rPr>
      <w:caps/>
      <w:color w:val="622423"/>
      <w:spacing w:val="5"/>
    </w:rPr>
  </w:style>
  <w:style w:type="character" w:customStyle="1" w:styleId="afe">
    <w:name w:val="Заголовок без нумерации Знак"/>
    <w:qFormat/>
    <w:rsid w:val="008A3E7D"/>
    <w:rPr>
      <w:rFonts w:eastAsia="Calibri"/>
      <w:b/>
      <w:sz w:val="24"/>
    </w:rPr>
  </w:style>
  <w:style w:type="character" w:customStyle="1" w:styleId="st1">
    <w:name w:val="st1"/>
    <w:qFormat/>
    <w:rsid w:val="008A3E7D"/>
  </w:style>
  <w:style w:type="character" w:customStyle="1" w:styleId="110">
    <w:name w:val="Стиль11 Знак"/>
    <w:qFormat/>
    <w:rsid w:val="008A3E7D"/>
    <w:rPr>
      <w:rFonts w:eastAsia="Calibri"/>
      <w:b/>
      <w:caps/>
      <w:spacing w:val="20"/>
      <w:kern w:val="2"/>
      <w:sz w:val="28"/>
      <w:szCs w:val="28"/>
    </w:rPr>
  </w:style>
  <w:style w:type="character" w:customStyle="1" w:styleId="41">
    <w:name w:val="Стиль4 Знак"/>
    <w:qFormat/>
    <w:rsid w:val="008A3E7D"/>
    <w:rPr>
      <w:rFonts w:eastAsia="Calibri"/>
      <w:sz w:val="24"/>
      <w:szCs w:val="24"/>
    </w:rPr>
  </w:style>
  <w:style w:type="character" w:customStyle="1" w:styleId="FontStyle12">
    <w:name w:val="Font Style12"/>
    <w:qFormat/>
    <w:rsid w:val="008A3E7D"/>
    <w:rPr>
      <w:rFonts w:ascii="Times New Roman" w:hAnsi="Times New Roman" w:cs="Times New Roman"/>
      <w:sz w:val="28"/>
    </w:rPr>
  </w:style>
  <w:style w:type="character" w:customStyle="1" w:styleId="apple-converted-space">
    <w:name w:val="apple-converted-space"/>
    <w:qFormat/>
    <w:rsid w:val="008A3E7D"/>
  </w:style>
  <w:style w:type="character" w:customStyle="1" w:styleId="1c">
    <w:name w:val="Стиль1 Знак"/>
    <w:qFormat/>
    <w:rsid w:val="008A3E7D"/>
    <w:rPr>
      <w:rFonts w:eastAsia="Calibri"/>
      <w:sz w:val="24"/>
      <w:szCs w:val="24"/>
    </w:rPr>
  </w:style>
  <w:style w:type="character" w:customStyle="1" w:styleId="34">
    <w:name w:val="Стиль3 Знак"/>
    <w:qFormat/>
    <w:rsid w:val="008A3E7D"/>
    <w:rPr>
      <w:sz w:val="24"/>
    </w:rPr>
  </w:style>
  <w:style w:type="character" w:customStyle="1" w:styleId="NoSpacingChar1">
    <w:name w:val="No Spacing Char1"/>
    <w:qFormat/>
    <w:rsid w:val="008A3E7D"/>
    <w:rPr>
      <w:rFonts w:ascii="Cambria" w:eastAsia="Calibri" w:hAnsi="Cambria" w:cs="Cambria"/>
      <w:sz w:val="24"/>
      <w:szCs w:val="24"/>
      <w:lang w:val="en-US"/>
    </w:rPr>
  </w:style>
  <w:style w:type="character" w:customStyle="1" w:styleId="QuoteChar1">
    <w:name w:val="Quote Char1"/>
    <w:qFormat/>
    <w:rsid w:val="008A3E7D"/>
    <w:rPr>
      <w:rFonts w:ascii="Cambria" w:eastAsia="Calibri" w:hAnsi="Cambria" w:cs="Cambria"/>
      <w:i/>
      <w:iCs/>
    </w:rPr>
  </w:style>
  <w:style w:type="character" w:customStyle="1" w:styleId="IntenseQuoteChar1">
    <w:name w:val="Intense Quote Char1"/>
    <w:qFormat/>
    <w:rsid w:val="008A3E7D"/>
    <w:rPr>
      <w:rFonts w:ascii="Cambria" w:eastAsia="Calibri" w:hAnsi="Cambria" w:cs="Cambria"/>
      <w:caps/>
      <w:color w:val="622423"/>
      <w:spacing w:val="5"/>
    </w:rPr>
  </w:style>
  <w:style w:type="character" w:customStyle="1" w:styleId="25">
    <w:name w:val="Слабое выделение2"/>
    <w:qFormat/>
    <w:rsid w:val="008A3E7D"/>
    <w:rPr>
      <w:i/>
    </w:rPr>
  </w:style>
  <w:style w:type="character" w:customStyle="1" w:styleId="26">
    <w:name w:val="Сильное выделение2"/>
    <w:qFormat/>
    <w:rsid w:val="008A3E7D"/>
    <w:rPr>
      <w:i/>
      <w:caps/>
      <w:spacing w:val="10"/>
      <w:sz w:val="20"/>
    </w:rPr>
  </w:style>
  <w:style w:type="character" w:customStyle="1" w:styleId="27">
    <w:name w:val="Слабая ссылка2"/>
    <w:qFormat/>
    <w:rsid w:val="008A3E7D"/>
    <w:rPr>
      <w:rFonts w:ascii="Calibri" w:hAnsi="Calibri" w:cs="Calibri"/>
      <w:i/>
      <w:color w:val="622423"/>
    </w:rPr>
  </w:style>
  <w:style w:type="character" w:customStyle="1" w:styleId="28">
    <w:name w:val="Сильная ссылка2"/>
    <w:qFormat/>
    <w:rsid w:val="008A3E7D"/>
    <w:rPr>
      <w:rFonts w:ascii="Calibri" w:hAnsi="Calibri" w:cs="Calibri"/>
      <w:b/>
      <w:i/>
      <w:color w:val="622423"/>
    </w:rPr>
  </w:style>
  <w:style w:type="character" w:customStyle="1" w:styleId="29">
    <w:name w:val="Название книги2"/>
    <w:qFormat/>
    <w:rsid w:val="008A3E7D"/>
    <w:rPr>
      <w:caps/>
      <w:color w:val="622423"/>
      <w:spacing w:val="5"/>
    </w:rPr>
  </w:style>
  <w:style w:type="character" w:customStyle="1" w:styleId="ListParagraphChar1">
    <w:name w:val="List Paragraph Char1"/>
    <w:qFormat/>
    <w:rsid w:val="008A3E7D"/>
    <w:rPr>
      <w:rFonts w:eastAsia="Calibri"/>
    </w:rPr>
  </w:style>
  <w:style w:type="character" w:customStyle="1" w:styleId="2a">
    <w:name w:val="Цитата 2 Знак"/>
    <w:basedOn w:val="21"/>
    <w:qFormat/>
    <w:rsid w:val="008A3E7D"/>
    <w:rPr>
      <w:rFonts w:ascii="Cambria" w:eastAsia="Calibri" w:hAnsi="Cambria" w:cs="Cambria"/>
      <w:i/>
      <w:iCs/>
    </w:rPr>
  </w:style>
  <w:style w:type="character" w:customStyle="1" w:styleId="QuoteChar2">
    <w:name w:val="Quote Char2"/>
    <w:qFormat/>
    <w:rsid w:val="008A3E7D"/>
    <w:rPr>
      <w:i/>
      <w:iCs/>
      <w:color w:val="000000"/>
    </w:rPr>
  </w:style>
  <w:style w:type="character" w:customStyle="1" w:styleId="aff">
    <w:name w:val="Выделенная цитата Знак"/>
    <w:basedOn w:val="21"/>
    <w:qFormat/>
    <w:rsid w:val="008A3E7D"/>
    <w:rPr>
      <w:rFonts w:ascii="Cambria" w:eastAsia="Calibri" w:hAnsi="Cambria" w:cs="Cambria"/>
      <w:caps/>
      <w:color w:val="622423"/>
      <w:spacing w:val="5"/>
    </w:rPr>
  </w:style>
  <w:style w:type="character" w:customStyle="1" w:styleId="IntenseQuoteChar2">
    <w:name w:val="Intense Quote Char2"/>
    <w:qFormat/>
    <w:rsid w:val="008A3E7D"/>
    <w:rPr>
      <w:b/>
      <w:bCs/>
      <w:i/>
      <w:iCs/>
      <w:color w:val="4F81BD"/>
    </w:rPr>
  </w:style>
  <w:style w:type="character" w:styleId="aff0">
    <w:name w:val="Subtle Emphasis"/>
    <w:qFormat/>
    <w:rsid w:val="008A3E7D"/>
    <w:rPr>
      <w:rFonts w:cs="Times New Roman"/>
      <w:i/>
    </w:rPr>
  </w:style>
  <w:style w:type="character" w:styleId="aff1">
    <w:name w:val="Intense Emphasis"/>
    <w:qFormat/>
    <w:rsid w:val="008A3E7D"/>
    <w:rPr>
      <w:rFonts w:cs="Times New Roman"/>
      <w:i/>
      <w:caps/>
      <w:spacing w:val="10"/>
      <w:sz w:val="20"/>
    </w:rPr>
  </w:style>
  <w:style w:type="character" w:styleId="aff2">
    <w:name w:val="Subtle Reference"/>
    <w:qFormat/>
    <w:rsid w:val="008A3E7D"/>
    <w:rPr>
      <w:rFonts w:ascii="Calibri" w:hAnsi="Calibri" w:cs="Times New Roman"/>
      <w:i/>
      <w:color w:val="622423"/>
    </w:rPr>
  </w:style>
  <w:style w:type="character" w:styleId="aff3">
    <w:name w:val="Intense Reference"/>
    <w:qFormat/>
    <w:rsid w:val="008A3E7D"/>
    <w:rPr>
      <w:rFonts w:ascii="Calibri" w:hAnsi="Calibri" w:cs="Times New Roman"/>
      <w:b/>
      <w:i/>
      <w:color w:val="622423"/>
    </w:rPr>
  </w:style>
  <w:style w:type="character" w:styleId="aff4">
    <w:name w:val="Book Title"/>
    <w:qFormat/>
    <w:rsid w:val="008A3E7D"/>
    <w:rPr>
      <w:rFonts w:cs="Times New Roman"/>
      <w:caps/>
      <w:color w:val="622423"/>
      <w:spacing w:val="5"/>
    </w:rPr>
  </w:style>
  <w:style w:type="character" w:customStyle="1" w:styleId="310">
    <w:name w:val="Знак Знак31"/>
    <w:qFormat/>
    <w:rsid w:val="008A3E7D"/>
    <w:rPr>
      <w:rFonts w:ascii="Garamond" w:hAnsi="Garamond" w:cs="Garamond"/>
      <w:lang w:val="ru-RU"/>
    </w:rPr>
  </w:style>
  <w:style w:type="character" w:customStyle="1" w:styleId="212">
    <w:name w:val="Слабое выделение21"/>
    <w:qFormat/>
    <w:rsid w:val="008A3E7D"/>
    <w:rPr>
      <w:i/>
    </w:rPr>
  </w:style>
  <w:style w:type="character" w:customStyle="1" w:styleId="213">
    <w:name w:val="Сильное выделение21"/>
    <w:qFormat/>
    <w:rsid w:val="008A3E7D"/>
    <w:rPr>
      <w:i/>
      <w:caps/>
      <w:spacing w:val="10"/>
      <w:sz w:val="20"/>
    </w:rPr>
  </w:style>
  <w:style w:type="character" w:customStyle="1" w:styleId="214">
    <w:name w:val="Слабая ссылка21"/>
    <w:qFormat/>
    <w:rsid w:val="008A3E7D"/>
    <w:rPr>
      <w:rFonts w:ascii="Calibri" w:hAnsi="Calibri" w:cs="Calibri"/>
      <w:i/>
      <w:color w:val="622423"/>
    </w:rPr>
  </w:style>
  <w:style w:type="character" w:customStyle="1" w:styleId="215">
    <w:name w:val="Сильная ссылка21"/>
    <w:qFormat/>
    <w:rsid w:val="008A3E7D"/>
    <w:rPr>
      <w:rFonts w:ascii="Calibri" w:hAnsi="Calibri" w:cs="Calibri"/>
      <w:b/>
      <w:i/>
      <w:color w:val="622423"/>
    </w:rPr>
  </w:style>
  <w:style w:type="character" w:customStyle="1" w:styleId="216">
    <w:name w:val="Название книги21"/>
    <w:qFormat/>
    <w:rsid w:val="008A3E7D"/>
    <w:rPr>
      <w:caps/>
      <w:color w:val="622423"/>
      <w:spacing w:val="5"/>
    </w:rPr>
  </w:style>
  <w:style w:type="character" w:customStyle="1" w:styleId="FootnoteTextChar1">
    <w:name w:val="Footnote Text Char1"/>
    <w:qFormat/>
    <w:rsid w:val="008A3E7D"/>
    <w:rPr>
      <w:lang w:val="ru-RU"/>
    </w:rPr>
  </w:style>
  <w:style w:type="character" w:customStyle="1" w:styleId="CaptionChar">
    <w:name w:val="Caption Char"/>
    <w:qFormat/>
    <w:rsid w:val="008A3E7D"/>
    <w:rPr>
      <w:rFonts w:ascii="Cambria" w:hAnsi="Cambria" w:cs="Cambria"/>
      <w:caps/>
      <w:spacing w:val="10"/>
      <w:sz w:val="18"/>
      <w:lang w:val="en-US"/>
    </w:rPr>
  </w:style>
  <w:style w:type="character" w:customStyle="1" w:styleId="aff5">
    <w:name w:val="Колонтитул_"/>
    <w:qFormat/>
    <w:rsid w:val="008A3E7D"/>
    <w:rPr>
      <w:sz w:val="18"/>
      <w:szCs w:val="18"/>
      <w:shd w:val="clear" w:color="auto" w:fill="FFFFFF"/>
    </w:rPr>
  </w:style>
  <w:style w:type="character" w:customStyle="1" w:styleId="aff6">
    <w:name w:val="Колонтитул"/>
    <w:qFormat/>
    <w:rsid w:val="008A3E7D"/>
    <w:rPr>
      <w:rFonts w:cs="Times New Roman"/>
      <w:sz w:val="18"/>
      <w:szCs w:val="18"/>
      <w:shd w:val="clear" w:color="auto" w:fill="FFFFFF"/>
      <w:lang w:bidi="ar-SA"/>
    </w:rPr>
  </w:style>
  <w:style w:type="character" w:customStyle="1" w:styleId="100">
    <w:name w:val="Основной текст (10)_"/>
    <w:qFormat/>
    <w:rsid w:val="008A3E7D"/>
    <w:rPr>
      <w:b/>
      <w:bCs/>
      <w:sz w:val="14"/>
      <w:szCs w:val="14"/>
      <w:shd w:val="clear" w:color="auto" w:fill="FFFFFF"/>
    </w:rPr>
  </w:style>
  <w:style w:type="character" w:customStyle="1" w:styleId="111">
    <w:name w:val="Основной текст (11)_"/>
    <w:qFormat/>
    <w:rsid w:val="008A3E7D"/>
    <w:rPr>
      <w:b/>
      <w:bCs/>
      <w:shd w:val="clear" w:color="auto" w:fill="FFFFFF"/>
    </w:rPr>
  </w:style>
  <w:style w:type="character" w:customStyle="1" w:styleId="2Arial">
    <w:name w:val="Основной текст (2) + Arial"/>
    <w:qFormat/>
    <w:rsid w:val="008A3E7D"/>
    <w:rPr>
      <w:rFonts w:ascii="Arial" w:hAnsi="Arial" w:cs="Arial"/>
      <w:b/>
      <w:bCs/>
      <w:spacing w:val="1"/>
      <w:sz w:val="16"/>
      <w:szCs w:val="16"/>
      <w:shd w:val="clear" w:color="auto" w:fill="FFFFFF"/>
      <w:lang w:bidi="ar-SA"/>
    </w:rPr>
  </w:style>
  <w:style w:type="character" w:customStyle="1" w:styleId="2Arial1">
    <w:name w:val="Основной текст (2) + Arial1"/>
    <w:qFormat/>
    <w:rsid w:val="008A3E7D"/>
    <w:rPr>
      <w:rFonts w:ascii="Arial" w:hAnsi="Arial" w:cs="Arial"/>
      <w:b/>
      <w:bCs/>
      <w:spacing w:val="1"/>
      <w:sz w:val="18"/>
      <w:szCs w:val="18"/>
      <w:shd w:val="clear" w:color="auto" w:fill="FFFFFF"/>
      <w:lang w:bidi="ar-SA"/>
    </w:rPr>
  </w:style>
  <w:style w:type="character" w:customStyle="1" w:styleId="12pt1">
    <w:name w:val="Колонтитул + 12 pt1"/>
    <w:qFormat/>
    <w:rsid w:val="008A3E7D"/>
    <w:rPr>
      <w:rFonts w:cs="Times New Roman"/>
      <w:sz w:val="24"/>
      <w:szCs w:val="24"/>
      <w:shd w:val="clear" w:color="auto" w:fill="FFFFFF"/>
      <w:lang w:bidi="ar-SA"/>
    </w:rPr>
  </w:style>
  <w:style w:type="character" w:customStyle="1" w:styleId="37pt">
    <w:name w:val="Основной текст (3) + 7 pt"/>
    <w:qFormat/>
    <w:rsid w:val="008A3E7D"/>
    <w:rPr>
      <w:rFonts w:cs="Times New Roman"/>
      <w:b/>
      <w:bCs/>
      <w:sz w:val="14"/>
      <w:szCs w:val="14"/>
      <w:shd w:val="clear" w:color="auto" w:fill="FFFFFF"/>
      <w:lang w:bidi="ar-SA"/>
    </w:rPr>
  </w:style>
  <w:style w:type="character" w:customStyle="1" w:styleId="WW-Absatz-Standardschriftart111111">
    <w:name w:val="WW-Absatz-Standardschriftart111111"/>
    <w:qFormat/>
    <w:rsid w:val="008A3E7D"/>
  </w:style>
  <w:style w:type="character" w:customStyle="1" w:styleId="WW-Absatz-Standardschriftart1111111">
    <w:name w:val="WW-Absatz-Standardschriftart1111111"/>
    <w:qFormat/>
    <w:rsid w:val="008A3E7D"/>
  </w:style>
  <w:style w:type="character" w:customStyle="1" w:styleId="WW-Absatz-Standardschriftart11111111">
    <w:name w:val="WW-Absatz-Standardschriftart11111111"/>
    <w:qFormat/>
    <w:rsid w:val="008A3E7D"/>
  </w:style>
  <w:style w:type="character" w:customStyle="1" w:styleId="WW-Absatz-Standardschriftart111111111">
    <w:name w:val="WW-Absatz-Standardschriftart111111111"/>
    <w:qFormat/>
    <w:rsid w:val="008A3E7D"/>
  </w:style>
  <w:style w:type="character" w:customStyle="1" w:styleId="WW-Absatz-Standardschriftart1111111111">
    <w:name w:val="WW-Absatz-Standardschriftart1111111111"/>
    <w:qFormat/>
    <w:rsid w:val="008A3E7D"/>
  </w:style>
  <w:style w:type="character" w:customStyle="1" w:styleId="WW-Absatz-Standardschriftart11111111111">
    <w:name w:val="WW-Absatz-Standardschriftart11111111111"/>
    <w:qFormat/>
    <w:rsid w:val="008A3E7D"/>
  </w:style>
  <w:style w:type="character" w:customStyle="1" w:styleId="WW-Absatz-Standardschriftart111111111111">
    <w:name w:val="WW-Absatz-Standardschriftart111111111111"/>
    <w:qFormat/>
    <w:rsid w:val="008A3E7D"/>
  </w:style>
  <w:style w:type="character" w:customStyle="1" w:styleId="WW-Absatz-Standardschriftart11111111111111">
    <w:name w:val="WW-Absatz-Standardschriftart11111111111111"/>
    <w:qFormat/>
    <w:rsid w:val="008A3E7D"/>
  </w:style>
  <w:style w:type="character" w:customStyle="1" w:styleId="WW-Absatz-Standardschriftart111111111111111">
    <w:name w:val="WW-Absatz-Standardschriftart111111111111111"/>
    <w:qFormat/>
    <w:rsid w:val="008A3E7D"/>
  </w:style>
  <w:style w:type="character" w:customStyle="1" w:styleId="WW-Absatz-Standardschriftart1111111111111111">
    <w:name w:val="WW-Absatz-Standardschriftart1111111111111111"/>
    <w:qFormat/>
    <w:rsid w:val="008A3E7D"/>
  </w:style>
  <w:style w:type="character" w:customStyle="1" w:styleId="WW8Num5z1">
    <w:name w:val="WW8Num5z1"/>
    <w:qFormat/>
    <w:rsid w:val="008A3E7D"/>
    <w:rPr>
      <w:rFonts w:ascii="Courier New" w:hAnsi="Courier New" w:cs="Courier New"/>
    </w:rPr>
  </w:style>
  <w:style w:type="character" w:customStyle="1" w:styleId="WW8Num5z2">
    <w:name w:val="WW8Num5z2"/>
    <w:qFormat/>
    <w:rsid w:val="008A3E7D"/>
    <w:rPr>
      <w:rFonts w:ascii="Wingdings" w:hAnsi="Wingdings" w:cs="Wingdings"/>
    </w:rPr>
  </w:style>
  <w:style w:type="character" w:customStyle="1" w:styleId="WW8Num5z3">
    <w:name w:val="WW8Num5z3"/>
    <w:qFormat/>
    <w:rsid w:val="008A3E7D"/>
    <w:rPr>
      <w:rFonts w:ascii="Symbol" w:hAnsi="Symbol" w:cs="Symbol"/>
    </w:rPr>
  </w:style>
  <w:style w:type="character" w:customStyle="1" w:styleId="WW8Num6z3">
    <w:name w:val="WW8Num6z3"/>
    <w:qFormat/>
    <w:rsid w:val="008A3E7D"/>
    <w:rPr>
      <w:rFonts w:ascii="Symbol" w:hAnsi="Symbol" w:cs="Symbol"/>
    </w:rPr>
  </w:style>
  <w:style w:type="character" w:customStyle="1" w:styleId="WW8Num8z3">
    <w:name w:val="WW8Num8z3"/>
    <w:qFormat/>
    <w:rsid w:val="008A3E7D"/>
    <w:rPr>
      <w:rFonts w:ascii="Symbol" w:hAnsi="Symbol" w:cs="Symbol"/>
    </w:rPr>
  </w:style>
  <w:style w:type="character" w:customStyle="1" w:styleId="WW8Num9z2">
    <w:name w:val="WW8Num9z2"/>
    <w:qFormat/>
    <w:rsid w:val="008A3E7D"/>
    <w:rPr>
      <w:rFonts w:ascii="Wingdings" w:hAnsi="Wingdings" w:cs="Wingdings"/>
    </w:rPr>
  </w:style>
  <w:style w:type="character" w:customStyle="1" w:styleId="WW8Num9z3">
    <w:name w:val="WW8Num9z3"/>
    <w:qFormat/>
    <w:rsid w:val="008A3E7D"/>
    <w:rPr>
      <w:rFonts w:ascii="Symbol" w:hAnsi="Symbol" w:cs="Symbol"/>
    </w:rPr>
  </w:style>
  <w:style w:type="character" w:customStyle="1" w:styleId="WW8Num11z3">
    <w:name w:val="WW8Num11z3"/>
    <w:qFormat/>
    <w:rsid w:val="008A3E7D"/>
    <w:rPr>
      <w:rFonts w:ascii="Symbol" w:hAnsi="Symbol" w:cs="Symbol"/>
    </w:rPr>
  </w:style>
  <w:style w:type="character" w:customStyle="1" w:styleId="WW8Num13z3">
    <w:name w:val="WW8Num13z3"/>
    <w:qFormat/>
    <w:rsid w:val="008A3E7D"/>
    <w:rPr>
      <w:rFonts w:ascii="Symbol" w:hAnsi="Symbol" w:cs="Symbol"/>
    </w:rPr>
  </w:style>
  <w:style w:type="character" w:customStyle="1" w:styleId="WW8Num14z0">
    <w:name w:val="WW8Num14z0"/>
    <w:qFormat/>
    <w:rsid w:val="008A3E7D"/>
    <w:rPr>
      <w:rFonts w:ascii="Wingdings" w:hAnsi="Wingdings" w:cs="Wingdings"/>
    </w:rPr>
  </w:style>
  <w:style w:type="character" w:customStyle="1" w:styleId="WW8Num14z1">
    <w:name w:val="WW8Num14z1"/>
    <w:qFormat/>
    <w:rsid w:val="008A3E7D"/>
    <w:rPr>
      <w:rFonts w:ascii="Courier New" w:hAnsi="Courier New" w:cs="Courier New"/>
    </w:rPr>
  </w:style>
  <w:style w:type="character" w:customStyle="1" w:styleId="WW8Num14z3">
    <w:name w:val="WW8Num14z3"/>
    <w:qFormat/>
    <w:rsid w:val="008A3E7D"/>
    <w:rPr>
      <w:rFonts w:ascii="Symbol" w:hAnsi="Symbol" w:cs="Symbol"/>
    </w:rPr>
  </w:style>
  <w:style w:type="character" w:customStyle="1" w:styleId="WW8Num15z3">
    <w:name w:val="WW8Num15z3"/>
    <w:qFormat/>
    <w:rsid w:val="008A3E7D"/>
    <w:rPr>
      <w:rFonts w:ascii="Symbol" w:hAnsi="Symbol" w:cs="Symbol"/>
    </w:rPr>
  </w:style>
  <w:style w:type="character" w:customStyle="1" w:styleId="WW8Num18z3">
    <w:name w:val="WW8Num18z3"/>
    <w:qFormat/>
    <w:rsid w:val="008A3E7D"/>
    <w:rPr>
      <w:rFonts w:ascii="Symbol" w:hAnsi="Symbol" w:cs="Symbol"/>
    </w:rPr>
  </w:style>
  <w:style w:type="character" w:customStyle="1" w:styleId="WW8Num19z0">
    <w:name w:val="WW8Num19z0"/>
    <w:qFormat/>
    <w:rsid w:val="008A3E7D"/>
    <w:rPr>
      <w:rFonts w:ascii="Times New Roman" w:hAnsi="Times New Roman" w:cs="Times New Roman"/>
      <w:sz w:val="24"/>
    </w:rPr>
  </w:style>
  <w:style w:type="character" w:customStyle="1" w:styleId="WW8Num19z1">
    <w:name w:val="WW8Num19z1"/>
    <w:qFormat/>
    <w:rsid w:val="008A3E7D"/>
    <w:rPr>
      <w:rFonts w:ascii="Courier New" w:hAnsi="Courier New" w:cs="Courier New"/>
    </w:rPr>
  </w:style>
  <w:style w:type="character" w:customStyle="1" w:styleId="WW8Num19z2">
    <w:name w:val="WW8Num19z2"/>
    <w:qFormat/>
    <w:rsid w:val="008A3E7D"/>
    <w:rPr>
      <w:rFonts w:ascii="Wingdings" w:hAnsi="Wingdings" w:cs="Wingdings"/>
    </w:rPr>
  </w:style>
  <w:style w:type="character" w:customStyle="1" w:styleId="WW8Num19z3">
    <w:name w:val="WW8Num19z3"/>
    <w:qFormat/>
    <w:rsid w:val="008A3E7D"/>
    <w:rPr>
      <w:rFonts w:ascii="Symbol" w:hAnsi="Symbol" w:cs="Symbol"/>
    </w:rPr>
  </w:style>
  <w:style w:type="character" w:customStyle="1" w:styleId="aff7">
    <w:name w:val="Символ нумерации"/>
    <w:qFormat/>
    <w:rsid w:val="008A3E7D"/>
  </w:style>
  <w:style w:type="character" w:customStyle="1" w:styleId="HTML0">
    <w:name w:val="Адрес HTML Знак"/>
    <w:basedOn w:val="21"/>
    <w:qFormat/>
    <w:rsid w:val="008A3E7D"/>
    <w:rPr>
      <w:rFonts w:eastAsia="Calibri"/>
      <w:i/>
      <w:iCs/>
      <w:sz w:val="24"/>
      <w:szCs w:val="24"/>
    </w:rPr>
  </w:style>
  <w:style w:type="character" w:customStyle="1" w:styleId="HTMLAddressChar">
    <w:name w:val="HTML Address Char"/>
    <w:qFormat/>
    <w:rsid w:val="008A3E7D"/>
    <w:rPr>
      <w:i/>
      <w:iCs/>
    </w:rPr>
  </w:style>
  <w:style w:type="character" w:customStyle="1" w:styleId="aff8">
    <w:name w:val="Знак Знак"/>
    <w:qFormat/>
    <w:rsid w:val="008A3E7D"/>
    <w:rPr>
      <w:rFonts w:ascii="Arial" w:hAnsi="Arial" w:cs="Arial"/>
      <w:b/>
      <w:bCs/>
      <w:kern w:val="2"/>
      <w:sz w:val="32"/>
      <w:szCs w:val="32"/>
      <w:lang w:val="ru-RU" w:bidi="ar-SA"/>
    </w:rPr>
  </w:style>
  <w:style w:type="character" w:customStyle="1" w:styleId="35">
    <w:name w:val="Основной текст (3) + Полужирный;Курсив"/>
    <w:basedOn w:val="31"/>
    <w:qFormat/>
    <w:rsid w:val="008A3E7D"/>
    <w:rPr>
      <w:rFonts w:ascii="Times New Roman" w:eastAsia="Times New Roman" w:hAnsi="Times New Roman" w:cs="Times New Roman"/>
      <w:b/>
      <w:bCs/>
      <w:i/>
      <w:iCs/>
      <w:caps w:val="0"/>
      <w:smallCaps w:val="0"/>
      <w:strike w:val="0"/>
      <w:dstrike w:val="0"/>
      <w:color w:val="000000"/>
      <w:spacing w:val="0"/>
      <w:w w:val="100"/>
      <w:position w:val="0"/>
      <w:sz w:val="26"/>
      <w:szCs w:val="26"/>
      <w:u w:val="none"/>
      <w:shd w:val="clear" w:color="auto" w:fill="FFFFFF"/>
      <w:vertAlign w:val="baseline"/>
      <w:lang w:val="ru-RU" w:bidi="ru-RU"/>
    </w:rPr>
  </w:style>
  <w:style w:type="character" w:customStyle="1" w:styleId="90">
    <w:name w:val="Основной текст (9)_"/>
    <w:basedOn w:val="21"/>
    <w:qFormat/>
    <w:rsid w:val="008A3E7D"/>
    <w:rPr>
      <w:b/>
      <w:bCs/>
      <w:i/>
      <w:iCs/>
      <w:sz w:val="26"/>
      <w:szCs w:val="26"/>
      <w:shd w:val="clear" w:color="auto" w:fill="FFFFFF"/>
    </w:rPr>
  </w:style>
  <w:style w:type="character" w:customStyle="1" w:styleId="91">
    <w:name w:val="Основной текст (9) + Не полужирный;Не курсив"/>
    <w:basedOn w:val="90"/>
    <w:qFormat/>
    <w:rsid w:val="008A3E7D"/>
    <w:rPr>
      <w:color w:val="000000"/>
      <w:spacing w:val="0"/>
      <w:w w:val="100"/>
      <w:position w:val="0"/>
      <w:sz w:val="26"/>
      <w:vertAlign w:val="baseline"/>
      <w:lang w:val="ru-RU" w:bidi="ru-RU"/>
    </w:rPr>
  </w:style>
  <w:style w:type="character" w:customStyle="1" w:styleId="1d">
    <w:name w:val="Основной текст с отступом Знак1"/>
    <w:basedOn w:val="a0"/>
    <w:link w:val="aff9"/>
    <w:qFormat/>
    <w:rsid w:val="008A3E7D"/>
    <w:rPr>
      <w:rFonts w:eastAsia="Calibri"/>
      <w:sz w:val="24"/>
      <w:lang w:eastAsia="zh-CN"/>
    </w:rPr>
  </w:style>
  <w:style w:type="character" w:customStyle="1" w:styleId="HTML1">
    <w:name w:val="Стандартный HTML Знак1"/>
    <w:basedOn w:val="a0"/>
    <w:link w:val="HTML2"/>
    <w:qFormat/>
    <w:rsid w:val="008A3E7D"/>
    <w:rPr>
      <w:rFonts w:ascii="Courier New" w:eastAsia="Calibri" w:hAnsi="Courier New" w:cs="Courier New"/>
      <w:lang w:eastAsia="zh-CN"/>
    </w:rPr>
  </w:style>
  <w:style w:type="character" w:customStyle="1" w:styleId="1e">
    <w:name w:val="Подзаголовок Знак1"/>
    <w:basedOn w:val="a0"/>
    <w:link w:val="affa"/>
    <w:qFormat/>
    <w:rsid w:val="008A3E7D"/>
    <w:rPr>
      <w:rFonts w:ascii="Arial" w:eastAsia="MS PGothic" w:hAnsi="Arial" w:cs="Arial"/>
      <w:kern w:val="2"/>
      <w:sz w:val="28"/>
      <w:szCs w:val="28"/>
      <w:lang w:val="de-DE" w:eastAsia="ja-JP" w:bidi="fa-IR"/>
    </w:rPr>
  </w:style>
  <w:style w:type="character" w:customStyle="1" w:styleId="1f">
    <w:name w:val="Текст примечания Знак1"/>
    <w:basedOn w:val="a0"/>
    <w:link w:val="affb"/>
    <w:uiPriority w:val="99"/>
    <w:semiHidden/>
    <w:qFormat/>
    <w:rsid w:val="008A3E7D"/>
    <w:rPr>
      <w:lang w:eastAsia="zh-CN"/>
    </w:rPr>
  </w:style>
  <w:style w:type="character" w:customStyle="1" w:styleId="1f0">
    <w:name w:val="Тема примечания Знак1"/>
    <w:basedOn w:val="1f"/>
    <w:link w:val="affc"/>
    <w:qFormat/>
    <w:rsid w:val="008A3E7D"/>
    <w:rPr>
      <w:rFonts w:eastAsia="Calibri"/>
      <w:b/>
      <w:bCs/>
    </w:rPr>
  </w:style>
  <w:style w:type="character" w:customStyle="1" w:styleId="1f1">
    <w:name w:val="Текст сноски Знак1"/>
    <w:basedOn w:val="a0"/>
    <w:link w:val="FootnoteText"/>
    <w:qFormat/>
    <w:rsid w:val="008A3E7D"/>
    <w:rPr>
      <w:rFonts w:eastAsia="Calibri"/>
      <w:lang w:eastAsia="zh-CN"/>
    </w:rPr>
  </w:style>
  <w:style w:type="character" w:customStyle="1" w:styleId="1f2">
    <w:name w:val="Текст концевой сноски Знак1"/>
    <w:basedOn w:val="a0"/>
    <w:link w:val="EndnoteText"/>
    <w:qFormat/>
    <w:rsid w:val="008A3E7D"/>
    <w:rPr>
      <w:rFonts w:ascii="Cambria" w:eastAsia="Calibri" w:hAnsi="Cambria" w:cs="Cambria"/>
      <w:lang w:eastAsia="zh-CN"/>
    </w:rPr>
  </w:style>
  <w:style w:type="character" w:customStyle="1" w:styleId="217">
    <w:name w:val="Цитата 2 Знак1"/>
    <w:basedOn w:val="a0"/>
    <w:link w:val="2b"/>
    <w:qFormat/>
    <w:rsid w:val="008A3E7D"/>
    <w:rPr>
      <w:rFonts w:ascii="Cambria" w:eastAsia="Calibri" w:hAnsi="Cambria" w:cs="Cambria"/>
      <w:i/>
      <w:iCs/>
      <w:lang w:eastAsia="zh-CN"/>
    </w:rPr>
  </w:style>
  <w:style w:type="character" w:customStyle="1" w:styleId="1f3">
    <w:name w:val="Выделенная цитата Знак1"/>
    <w:basedOn w:val="a0"/>
    <w:link w:val="affd"/>
    <w:qFormat/>
    <w:rsid w:val="008A3E7D"/>
    <w:rPr>
      <w:rFonts w:ascii="Cambria" w:eastAsia="Calibri" w:hAnsi="Cambria" w:cs="Cambria"/>
      <w:caps/>
      <w:color w:val="622423"/>
      <w:spacing w:val="5"/>
      <w:lang w:eastAsia="zh-CN"/>
    </w:rPr>
  </w:style>
  <w:style w:type="character" w:customStyle="1" w:styleId="HTML10">
    <w:name w:val="Адрес HTML Знак1"/>
    <w:basedOn w:val="a0"/>
    <w:link w:val="HTML3"/>
    <w:qFormat/>
    <w:rsid w:val="008A3E7D"/>
    <w:rPr>
      <w:rFonts w:eastAsia="Calibri"/>
      <w:i/>
      <w:iCs/>
      <w:sz w:val="24"/>
      <w:szCs w:val="24"/>
      <w:lang w:eastAsia="zh-CN"/>
    </w:rPr>
  </w:style>
  <w:style w:type="paragraph" w:customStyle="1" w:styleId="Heading">
    <w:name w:val="Heading"/>
    <w:basedOn w:val="a"/>
    <w:next w:val="affe"/>
    <w:qFormat/>
    <w:rsid w:val="002A2921"/>
    <w:pPr>
      <w:keepNext/>
      <w:spacing w:before="240" w:after="120"/>
    </w:pPr>
    <w:rPr>
      <w:rFonts w:ascii="Liberation Sans" w:eastAsia="DejaVu Sans" w:hAnsi="Liberation Sans" w:cs="DejaVu Sans"/>
      <w:sz w:val="28"/>
      <w:szCs w:val="28"/>
    </w:rPr>
  </w:style>
  <w:style w:type="paragraph" w:styleId="affe">
    <w:name w:val="Body Text"/>
    <w:basedOn w:val="a"/>
    <w:qFormat/>
    <w:rsid w:val="002A2921"/>
    <w:pPr>
      <w:spacing w:after="140" w:line="276" w:lineRule="auto"/>
    </w:pPr>
  </w:style>
  <w:style w:type="paragraph" w:styleId="afff">
    <w:name w:val="List"/>
    <w:basedOn w:val="affe"/>
    <w:rsid w:val="002A2921"/>
  </w:style>
  <w:style w:type="paragraph" w:customStyle="1" w:styleId="Caption">
    <w:name w:val="Caption"/>
    <w:basedOn w:val="a"/>
    <w:qFormat/>
    <w:rsid w:val="00137FD7"/>
    <w:pPr>
      <w:suppressLineNumbers/>
      <w:spacing w:before="120" w:after="120"/>
    </w:pPr>
    <w:rPr>
      <w:i/>
      <w:iCs/>
    </w:rPr>
  </w:style>
  <w:style w:type="paragraph" w:customStyle="1" w:styleId="Index">
    <w:name w:val="Index"/>
    <w:basedOn w:val="a"/>
    <w:qFormat/>
    <w:rsid w:val="002A2921"/>
    <w:pPr>
      <w:suppressLineNumbers/>
    </w:pPr>
  </w:style>
  <w:style w:type="paragraph" w:styleId="afff0">
    <w:name w:val="Balloon Text"/>
    <w:basedOn w:val="a"/>
    <w:qFormat/>
    <w:rsid w:val="002A2921"/>
    <w:rPr>
      <w:rFonts w:ascii="Segoe UI" w:hAnsi="Segoe UI" w:cs="Segoe UI"/>
      <w:sz w:val="18"/>
      <w:szCs w:val="18"/>
    </w:rPr>
  </w:style>
  <w:style w:type="paragraph" w:styleId="afff1">
    <w:name w:val="caption"/>
    <w:basedOn w:val="a"/>
    <w:qFormat/>
    <w:rsid w:val="002A2921"/>
    <w:pPr>
      <w:suppressLineNumbers/>
      <w:spacing w:before="120" w:after="120"/>
    </w:pPr>
    <w:rPr>
      <w:i/>
      <w:iCs/>
    </w:rPr>
  </w:style>
  <w:style w:type="paragraph" w:styleId="afff2">
    <w:name w:val="Normal (Web)"/>
    <w:basedOn w:val="a"/>
    <w:qFormat/>
    <w:rsid w:val="002A2921"/>
    <w:pPr>
      <w:spacing w:before="280" w:after="280"/>
    </w:pPr>
  </w:style>
  <w:style w:type="paragraph" w:customStyle="1" w:styleId="218">
    <w:name w:val="Основной текст с отступом 21"/>
    <w:basedOn w:val="a"/>
    <w:qFormat/>
    <w:rsid w:val="002A2921"/>
    <w:pPr>
      <w:spacing w:after="120" w:line="480" w:lineRule="auto"/>
      <w:ind w:left="283"/>
    </w:pPr>
  </w:style>
  <w:style w:type="paragraph" w:customStyle="1" w:styleId="ConsPlusTitle">
    <w:name w:val="ConsPlusTitle"/>
    <w:qFormat/>
    <w:rsid w:val="002A2921"/>
    <w:pPr>
      <w:widowControl w:val="0"/>
    </w:pPr>
    <w:rPr>
      <w:rFonts w:ascii="Calibri" w:hAnsi="Calibri" w:cs="Calibri"/>
      <w:b/>
      <w:bCs/>
      <w:sz w:val="22"/>
      <w:szCs w:val="22"/>
      <w:lang w:eastAsia="zh-CN"/>
    </w:rPr>
  </w:style>
  <w:style w:type="paragraph" w:styleId="afff3">
    <w:name w:val="List Paragraph"/>
    <w:basedOn w:val="a"/>
    <w:uiPriority w:val="99"/>
    <w:qFormat/>
    <w:rsid w:val="002A2921"/>
    <w:pPr>
      <w:ind w:left="720"/>
      <w:contextualSpacing/>
    </w:pPr>
  </w:style>
  <w:style w:type="paragraph" w:styleId="afff4">
    <w:name w:val="No Spacing"/>
    <w:qFormat/>
    <w:rsid w:val="002A2921"/>
    <w:rPr>
      <w:rFonts w:ascii="Calibri" w:eastAsia="Calibri" w:hAnsi="Calibri"/>
      <w:sz w:val="22"/>
      <w:szCs w:val="22"/>
      <w:lang w:eastAsia="zh-CN"/>
    </w:rPr>
  </w:style>
  <w:style w:type="paragraph" w:customStyle="1" w:styleId="ConsPlusNonformat0">
    <w:name w:val="ConsPlusNonformat"/>
    <w:uiPriority w:val="99"/>
    <w:qFormat/>
    <w:rsid w:val="002A2921"/>
    <w:pPr>
      <w:widowControl w:val="0"/>
    </w:pPr>
    <w:rPr>
      <w:rFonts w:ascii="Courier New" w:eastAsia="Calibri" w:hAnsi="Courier New" w:cs="Courier New"/>
      <w:sz w:val="16"/>
      <w:szCs w:val="16"/>
      <w:lang w:eastAsia="zh-CN"/>
    </w:rPr>
  </w:style>
  <w:style w:type="paragraph" w:customStyle="1" w:styleId="36">
    <w:name w:val="Основной текст (3)"/>
    <w:basedOn w:val="a"/>
    <w:qFormat/>
    <w:rsid w:val="002A2921"/>
    <w:pPr>
      <w:widowControl w:val="0"/>
      <w:shd w:val="clear" w:color="auto" w:fill="FFFFFF"/>
      <w:spacing w:before="120" w:after="120" w:line="240" w:lineRule="atLeast"/>
      <w:jc w:val="center"/>
    </w:pPr>
    <w:rPr>
      <w:rFonts w:ascii="Calibri" w:eastAsia="Calibri" w:hAnsi="Calibri" w:cs="Calibri"/>
      <w:b/>
      <w:bCs/>
      <w:sz w:val="20"/>
      <w:szCs w:val="20"/>
      <w:shd w:val="clear" w:color="auto" w:fill="FFFFFF"/>
    </w:rPr>
  </w:style>
  <w:style w:type="paragraph" w:customStyle="1" w:styleId="TableContents">
    <w:name w:val="Table Contents"/>
    <w:basedOn w:val="a"/>
    <w:qFormat/>
    <w:rsid w:val="002A2921"/>
    <w:pPr>
      <w:widowControl w:val="0"/>
      <w:suppressLineNumbers/>
    </w:pPr>
  </w:style>
  <w:style w:type="paragraph" w:customStyle="1" w:styleId="TableHeading">
    <w:name w:val="Table Heading"/>
    <w:basedOn w:val="TableContents"/>
    <w:qFormat/>
    <w:rsid w:val="002A2921"/>
    <w:pPr>
      <w:jc w:val="center"/>
    </w:pPr>
    <w:rPr>
      <w:b/>
      <w:bCs/>
    </w:rPr>
  </w:style>
  <w:style w:type="paragraph" w:customStyle="1" w:styleId="FrameContents">
    <w:name w:val="Frame Contents"/>
    <w:basedOn w:val="a"/>
    <w:qFormat/>
    <w:rsid w:val="002A2921"/>
  </w:style>
  <w:style w:type="paragraph" w:customStyle="1" w:styleId="ConsPlusNormal">
    <w:name w:val="ConsPlusNormal"/>
    <w:qFormat/>
    <w:rsid w:val="002A2921"/>
    <w:rPr>
      <w:sz w:val="28"/>
      <w:szCs w:val="28"/>
    </w:rPr>
  </w:style>
  <w:style w:type="paragraph" w:customStyle="1" w:styleId="HeaderandFooter">
    <w:name w:val="Header and Footer"/>
    <w:basedOn w:val="a"/>
    <w:qFormat/>
    <w:rsid w:val="008A3E7D"/>
    <w:pPr>
      <w:suppressLineNumbers/>
      <w:tabs>
        <w:tab w:val="center" w:pos="4819"/>
        <w:tab w:val="right" w:pos="9638"/>
      </w:tabs>
    </w:pPr>
  </w:style>
  <w:style w:type="paragraph" w:customStyle="1" w:styleId="Header">
    <w:name w:val="Header"/>
    <w:basedOn w:val="a"/>
    <w:link w:val="a6"/>
    <w:rsid w:val="00284AA1"/>
    <w:pPr>
      <w:tabs>
        <w:tab w:val="center" w:pos="4677"/>
        <w:tab w:val="right" w:pos="9355"/>
      </w:tabs>
      <w:suppressAutoHyphens w:val="0"/>
      <w:spacing w:after="200" w:line="276" w:lineRule="auto"/>
    </w:pPr>
    <w:rPr>
      <w:rFonts w:ascii="Calibri" w:eastAsia="Calibri" w:hAnsi="Calibri"/>
      <w:sz w:val="22"/>
      <w:szCs w:val="22"/>
      <w:lang w:eastAsia="en-US"/>
    </w:rPr>
  </w:style>
  <w:style w:type="paragraph" w:customStyle="1" w:styleId="Footer">
    <w:name w:val="Footer"/>
    <w:basedOn w:val="a"/>
    <w:link w:val="a7"/>
    <w:rsid w:val="008A3E7D"/>
    <w:rPr>
      <w:rFonts w:eastAsia="Calibri"/>
    </w:rPr>
  </w:style>
  <w:style w:type="paragraph" w:customStyle="1" w:styleId="s1">
    <w:name w:val="s_1"/>
    <w:basedOn w:val="a"/>
    <w:qFormat/>
    <w:rsid w:val="008A3E7D"/>
    <w:pPr>
      <w:spacing w:before="280" w:after="280"/>
    </w:pPr>
    <w:rPr>
      <w:rFonts w:eastAsia="Calibri"/>
    </w:rPr>
  </w:style>
  <w:style w:type="paragraph" w:customStyle="1" w:styleId="Standard">
    <w:name w:val="Standard"/>
    <w:qFormat/>
    <w:rsid w:val="008A3E7D"/>
    <w:pPr>
      <w:widowControl w:val="0"/>
      <w:textAlignment w:val="baseline"/>
    </w:pPr>
    <w:rPr>
      <w:rFonts w:eastAsia="Calibri" w:cs="Tahoma"/>
      <w:kern w:val="2"/>
      <w:sz w:val="24"/>
      <w:szCs w:val="24"/>
      <w:lang w:val="de-DE" w:eastAsia="ja-JP" w:bidi="fa-IR"/>
    </w:rPr>
  </w:style>
  <w:style w:type="paragraph" w:customStyle="1" w:styleId="2c">
    <w:name w:val="Основной текст (2)"/>
    <w:basedOn w:val="a"/>
    <w:qFormat/>
    <w:rsid w:val="008A3E7D"/>
    <w:pPr>
      <w:widowControl w:val="0"/>
      <w:shd w:val="clear" w:color="auto" w:fill="FFFFFF"/>
      <w:spacing w:after="300" w:line="324" w:lineRule="exact"/>
      <w:jc w:val="center"/>
    </w:pPr>
    <w:rPr>
      <w:rFonts w:ascii="Calibri" w:hAnsi="Calibri" w:cs="Calibri"/>
      <w:b/>
      <w:spacing w:val="1"/>
      <w:sz w:val="26"/>
      <w:szCs w:val="20"/>
      <w:shd w:val="clear" w:color="auto" w:fill="FFFFFF"/>
    </w:rPr>
  </w:style>
  <w:style w:type="paragraph" w:customStyle="1" w:styleId="219">
    <w:name w:val="Основной текст (2)1"/>
    <w:basedOn w:val="a"/>
    <w:qFormat/>
    <w:rsid w:val="008A3E7D"/>
    <w:pPr>
      <w:widowControl w:val="0"/>
      <w:shd w:val="clear" w:color="auto" w:fill="FFFFFF"/>
      <w:spacing w:after="240" w:line="240" w:lineRule="atLeast"/>
      <w:ind w:hanging="2100"/>
      <w:jc w:val="center"/>
    </w:pPr>
    <w:rPr>
      <w:rFonts w:eastAsia="Calibri"/>
      <w:sz w:val="28"/>
      <w:szCs w:val="28"/>
    </w:rPr>
  </w:style>
  <w:style w:type="paragraph" w:customStyle="1" w:styleId="1f4">
    <w:name w:val="1"/>
    <w:basedOn w:val="a"/>
    <w:qFormat/>
    <w:rsid w:val="008A3E7D"/>
    <w:pPr>
      <w:spacing w:after="160" w:line="240" w:lineRule="exact"/>
    </w:pPr>
    <w:rPr>
      <w:rFonts w:eastAsia="Calibri"/>
      <w:sz w:val="20"/>
      <w:szCs w:val="20"/>
    </w:rPr>
  </w:style>
  <w:style w:type="paragraph" w:customStyle="1" w:styleId="230">
    <w:name w:val="Основной текст 23"/>
    <w:basedOn w:val="a"/>
    <w:qFormat/>
    <w:rsid w:val="008A3E7D"/>
    <w:pPr>
      <w:tabs>
        <w:tab w:val="left" w:pos="0"/>
      </w:tabs>
      <w:spacing w:after="60"/>
      <w:jc w:val="both"/>
    </w:pPr>
    <w:rPr>
      <w:rFonts w:eastAsia="Calibri"/>
      <w:szCs w:val="20"/>
    </w:rPr>
  </w:style>
  <w:style w:type="paragraph" w:styleId="1f5">
    <w:name w:val="index 1"/>
    <w:basedOn w:val="a"/>
    <w:next w:val="a"/>
    <w:qFormat/>
    <w:rsid w:val="008A3E7D"/>
    <w:pPr>
      <w:spacing w:line="360" w:lineRule="auto"/>
      <w:ind w:left="200" w:hanging="200"/>
      <w:jc w:val="both"/>
    </w:pPr>
    <w:rPr>
      <w:rFonts w:ascii="Cambria" w:eastAsia="Calibri" w:hAnsi="Cambria" w:cs="Cambria"/>
      <w:lang w:val="en-US"/>
    </w:rPr>
  </w:style>
  <w:style w:type="paragraph" w:customStyle="1" w:styleId="21a">
    <w:name w:val="Маркированный список 21"/>
    <w:basedOn w:val="a"/>
    <w:qFormat/>
    <w:rsid w:val="008A3E7D"/>
    <w:pPr>
      <w:tabs>
        <w:tab w:val="left" w:pos="0"/>
      </w:tabs>
      <w:spacing w:after="60"/>
      <w:ind w:left="643" w:hanging="360"/>
      <w:jc w:val="both"/>
    </w:pPr>
    <w:rPr>
      <w:rFonts w:eastAsia="Calibri"/>
      <w:szCs w:val="20"/>
    </w:rPr>
  </w:style>
  <w:style w:type="paragraph" w:customStyle="1" w:styleId="220">
    <w:name w:val="Основной текст с отступом 22"/>
    <w:basedOn w:val="a"/>
    <w:qFormat/>
    <w:rsid w:val="008A3E7D"/>
    <w:pPr>
      <w:spacing w:after="120" w:line="480" w:lineRule="auto"/>
      <w:ind w:left="283"/>
      <w:jc w:val="both"/>
    </w:pPr>
    <w:rPr>
      <w:szCs w:val="20"/>
    </w:rPr>
  </w:style>
  <w:style w:type="paragraph" w:customStyle="1" w:styleId="37">
    <w:name w:val="Стиль3"/>
    <w:basedOn w:val="220"/>
    <w:qFormat/>
    <w:rsid w:val="008A3E7D"/>
    <w:pPr>
      <w:widowControl w:val="0"/>
      <w:tabs>
        <w:tab w:val="left" w:pos="0"/>
      </w:tabs>
      <w:spacing w:after="0" w:line="240" w:lineRule="auto"/>
      <w:ind w:left="0"/>
      <w:textAlignment w:val="baseline"/>
    </w:pPr>
  </w:style>
  <w:style w:type="paragraph" w:customStyle="1" w:styleId="afff5">
    <w:name w:val="Íîðìàëüíûé"/>
    <w:qFormat/>
    <w:rsid w:val="008A3E7D"/>
    <w:rPr>
      <w:rFonts w:ascii="Courier" w:eastAsia="Calibri" w:hAnsi="Courier" w:cs="Courier"/>
      <w:sz w:val="24"/>
      <w:lang w:val="en-GB" w:eastAsia="zh-CN"/>
    </w:rPr>
  </w:style>
  <w:style w:type="paragraph" w:customStyle="1" w:styleId="2d">
    <w:name w:val="Текст2"/>
    <w:basedOn w:val="a"/>
    <w:qFormat/>
    <w:rsid w:val="008A3E7D"/>
    <w:rPr>
      <w:rFonts w:ascii="Courier New" w:eastAsia="Calibri" w:hAnsi="Courier New" w:cs="Courier New"/>
      <w:sz w:val="20"/>
      <w:szCs w:val="20"/>
    </w:rPr>
  </w:style>
  <w:style w:type="paragraph" w:customStyle="1" w:styleId="2e">
    <w:name w:val="Маркированный список2"/>
    <w:basedOn w:val="a"/>
    <w:qFormat/>
    <w:rsid w:val="008A3E7D"/>
    <w:pPr>
      <w:widowControl w:val="0"/>
      <w:spacing w:after="60"/>
      <w:jc w:val="both"/>
    </w:pPr>
    <w:rPr>
      <w:rFonts w:eastAsia="Calibri"/>
    </w:rPr>
  </w:style>
  <w:style w:type="paragraph" w:customStyle="1" w:styleId="320">
    <w:name w:val="Основной текст 32"/>
    <w:basedOn w:val="a"/>
    <w:qFormat/>
    <w:rsid w:val="008A3E7D"/>
    <w:pPr>
      <w:keepNext/>
      <w:keepLines/>
      <w:widowControl w:val="0"/>
      <w:suppressLineNumbers/>
      <w:spacing w:before="148" w:after="112"/>
      <w:jc w:val="both"/>
    </w:pPr>
    <w:rPr>
      <w:rFonts w:eastAsia="Calibri"/>
      <w:b/>
      <w:i/>
      <w:sz w:val="22"/>
    </w:rPr>
  </w:style>
  <w:style w:type="paragraph" w:styleId="aff9">
    <w:name w:val="Body Text Indent"/>
    <w:basedOn w:val="a"/>
    <w:link w:val="1d"/>
    <w:rsid w:val="008A3E7D"/>
    <w:pPr>
      <w:spacing w:before="60"/>
      <w:ind w:firstLine="851"/>
      <w:jc w:val="both"/>
    </w:pPr>
    <w:rPr>
      <w:rFonts w:eastAsia="Calibri"/>
      <w:szCs w:val="20"/>
    </w:rPr>
  </w:style>
  <w:style w:type="paragraph" w:customStyle="1" w:styleId="1f6">
    <w:name w:val="Схема документа1"/>
    <w:basedOn w:val="a"/>
    <w:qFormat/>
    <w:rsid w:val="008A3E7D"/>
    <w:pPr>
      <w:shd w:val="clear" w:color="auto" w:fill="000080"/>
      <w:spacing w:line="360" w:lineRule="auto"/>
      <w:jc w:val="both"/>
    </w:pPr>
    <w:rPr>
      <w:rFonts w:ascii="Tahoma" w:eastAsia="Calibri" w:hAnsi="Tahoma" w:cs="Tahoma"/>
      <w:sz w:val="20"/>
      <w:szCs w:val="20"/>
    </w:rPr>
  </w:style>
  <w:style w:type="paragraph" w:customStyle="1" w:styleId="21b">
    <w:name w:val="Нумерованный список 21"/>
    <w:basedOn w:val="a"/>
    <w:qFormat/>
    <w:rsid w:val="008A3E7D"/>
    <w:pPr>
      <w:tabs>
        <w:tab w:val="left" w:pos="0"/>
      </w:tabs>
    </w:pPr>
    <w:rPr>
      <w:rFonts w:eastAsia="Calibri"/>
    </w:rPr>
  </w:style>
  <w:style w:type="paragraph" w:customStyle="1" w:styleId="2f">
    <w:name w:val="Стиль2"/>
    <w:basedOn w:val="21b"/>
    <w:qFormat/>
    <w:rsid w:val="008A3E7D"/>
    <w:pPr>
      <w:keepNext/>
      <w:keepLines/>
      <w:widowControl w:val="0"/>
      <w:suppressLineNumbers/>
      <w:tabs>
        <w:tab w:val="clear" w:pos="0"/>
        <w:tab w:val="left" w:pos="1300"/>
      </w:tabs>
      <w:spacing w:after="60"/>
      <w:ind w:left="1300" w:hanging="567"/>
      <w:jc w:val="both"/>
    </w:pPr>
    <w:rPr>
      <w:b/>
      <w:szCs w:val="20"/>
    </w:rPr>
  </w:style>
  <w:style w:type="paragraph" w:customStyle="1" w:styleId="FR4">
    <w:name w:val="FR4"/>
    <w:qFormat/>
    <w:rsid w:val="008A3E7D"/>
    <w:pPr>
      <w:widowControl w:val="0"/>
      <w:spacing w:before="20"/>
      <w:ind w:left="7160"/>
      <w:jc w:val="both"/>
    </w:pPr>
    <w:rPr>
      <w:rFonts w:ascii="Arial" w:eastAsia="Calibri" w:hAnsi="Arial" w:cs="Arial"/>
      <w:b/>
      <w:sz w:val="22"/>
      <w:lang w:eastAsia="zh-CN"/>
    </w:rPr>
  </w:style>
  <w:style w:type="paragraph" w:customStyle="1" w:styleId="TOC1">
    <w:name w:val="TOC 1"/>
    <w:basedOn w:val="a"/>
    <w:next w:val="a"/>
    <w:rsid w:val="008A3E7D"/>
    <w:pPr>
      <w:spacing w:before="120"/>
    </w:pPr>
    <w:rPr>
      <w:rFonts w:eastAsia="Calibri"/>
      <w:bCs/>
      <w:iCs/>
      <w:sz w:val="28"/>
      <w:szCs w:val="28"/>
      <w:lang w:eastAsia="ru-RU"/>
    </w:rPr>
  </w:style>
  <w:style w:type="paragraph" w:customStyle="1" w:styleId="afff6">
    <w:name w:val="Тендерные данные"/>
    <w:basedOn w:val="a"/>
    <w:qFormat/>
    <w:rsid w:val="008A3E7D"/>
    <w:pPr>
      <w:spacing w:before="120" w:after="60"/>
      <w:jc w:val="both"/>
    </w:pPr>
    <w:rPr>
      <w:rFonts w:eastAsia="Calibri"/>
      <w:b/>
      <w:szCs w:val="20"/>
    </w:rPr>
  </w:style>
  <w:style w:type="paragraph" w:customStyle="1" w:styleId="ConsNormal0">
    <w:name w:val="ConsNormal"/>
    <w:qFormat/>
    <w:rsid w:val="008A3E7D"/>
    <w:pPr>
      <w:ind w:right="19772" w:firstLine="720"/>
    </w:pPr>
    <w:rPr>
      <w:rFonts w:ascii="Arial" w:eastAsia="Calibri" w:hAnsi="Arial" w:cs="Arial"/>
      <w:lang w:eastAsia="zh-CN"/>
    </w:rPr>
  </w:style>
  <w:style w:type="paragraph" w:customStyle="1" w:styleId="afff7">
    <w:name w:val="Знак Знак Знак Знак"/>
    <w:basedOn w:val="a"/>
    <w:qFormat/>
    <w:rsid w:val="008A3E7D"/>
    <w:pPr>
      <w:spacing w:after="160" w:line="240" w:lineRule="exact"/>
    </w:pPr>
    <w:rPr>
      <w:rFonts w:eastAsia="Calibri"/>
      <w:sz w:val="20"/>
      <w:szCs w:val="20"/>
    </w:rPr>
  </w:style>
  <w:style w:type="paragraph" w:customStyle="1" w:styleId="ConsPlusCell">
    <w:name w:val="ConsPlusCell"/>
    <w:qFormat/>
    <w:rsid w:val="008A3E7D"/>
    <w:pPr>
      <w:widowControl w:val="0"/>
    </w:pPr>
    <w:rPr>
      <w:rFonts w:ascii="Arial" w:eastAsia="Calibri" w:hAnsi="Arial" w:cs="Arial"/>
      <w:lang w:eastAsia="zh-CN"/>
    </w:rPr>
  </w:style>
  <w:style w:type="paragraph" w:customStyle="1" w:styleId="afff8">
    <w:name w:val="Содержимое таблицы"/>
    <w:basedOn w:val="a"/>
    <w:qFormat/>
    <w:rsid w:val="008A3E7D"/>
    <w:pPr>
      <w:widowControl w:val="0"/>
      <w:suppressLineNumbers/>
    </w:pPr>
    <w:rPr>
      <w:rFonts w:eastAsia="Calibri"/>
      <w:kern w:val="2"/>
    </w:rPr>
  </w:style>
  <w:style w:type="paragraph" w:customStyle="1" w:styleId="1f7">
    <w:name w:val="Обычный (веб)1"/>
    <w:basedOn w:val="a"/>
    <w:qFormat/>
    <w:rsid w:val="008A3E7D"/>
    <w:pPr>
      <w:spacing w:before="280" w:after="280"/>
    </w:pPr>
    <w:rPr>
      <w:rFonts w:ascii="Arial" w:eastAsia="Calibri" w:hAnsi="Arial" w:cs="Arial"/>
      <w:color w:val="454545"/>
      <w:sz w:val="20"/>
      <w:szCs w:val="20"/>
    </w:rPr>
  </w:style>
  <w:style w:type="paragraph" w:customStyle="1" w:styleId="ConsPlusNonformat1">
    <w:name w:val="ConsPlusNonformat Знак"/>
    <w:qFormat/>
    <w:rsid w:val="008A3E7D"/>
    <w:pPr>
      <w:widowControl w:val="0"/>
    </w:pPr>
    <w:rPr>
      <w:rFonts w:ascii="Courier New" w:eastAsia="Calibri" w:hAnsi="Courier New" w:cs="Courier New"/>
      <w:sz w:val="24"/>
      <w:szCs w:val="24"/>
      <w:lang w:eastAsia="zh-CN"/>
    </w:rPr>
  </w:style>
  <w:style w:type="paragraph" w:styleId="HTML2">
    <w:name w:val="HTML Preformatted"/>
    <w:basedOn w:val="a"/>
    <w:link w:val="HTML1"/>
    <w:qFormat/>
    <w:rsid w:val="008A3E7D"/>
    <w:rPr>
      <w:rFonts w:ascii="Courier New" w:eastAsia="Calibri" w:hAnsi="Courier New" w:cs="Courier New"/>
      <w:sz w:val="20"/>
      <w:szCs w:val="20"/>
    </w:rPr>
  </w:style>
  <w:style w:type="paragraph" w:customStyle="1" w:styleId="2f0">
    <w:name w:val="Название объекта2"/>
    <w:basedOn w:val="Standard"/>
    <w:next w:val="Textbody"/>
    <w:qFormat/>
    <w:rsid w:val="008A3E7D"/>
    <w:pPr>
      <w:keepNext/>
      <w:spacing w:before="240" w:after="120"/>
    </w:pPr>
    <w:rPr>
      <w:rFonts w:ascii="Arial" w:eastAsia="MS PGothic" w:hAnsi="Arial" w:cs="Arial"/>
      <w:sz w:val="28"/>
      <w:szCs w:val="28"/>
    </w:rPr>
  </w:style>
  <w:style w:type="paragraph" w:customStyle="1" w:styleId="Textbody">
    <w:name w:val="Text body"/>
    <w:basedOn w:val="Standard"/>
    <w:qFormat/>
    <w:rsid w:val="008A3E7D"/>
    <w:pPr>
      <w:spacing w:after="120"/>
    </w:pPr>
  </w:style>
  <w:style w:type="paragraph" w:styleId="affa">
    <w:name w:val="Subtitle"/>
    <w:basedOn w:val="2f0"/>
    <w:next w:val="Textbody"/>
    <w:link w:val="1e"/>
    <w:qFormat/>
    <w:rsid w:val="008A3E7D"/>
    <w:pPr>
      <w:jc w:val="center"/>
    </w:pPr>
  </w:style>
  <w:style w:type="paragraph" w:customStyle="1" w:styleId="21c">
    <w:name w:val="Список 21"/>
    <w:basedOn w:val="a"/>
    <w:qFormat/>
    <w:rsid w:val="008A3E7D"/>
    <w:pPr>
      <w:spacing w:line="360" w:lineRule="auto"/>
      <w:ind w:left="566" w:hanging="283"/>
      <w:jc w:val="both"/>
    </w:pPr>
    <w:rPr>
      <w:rFonts w:ascii="Cambria" w:eastAsia="Calibri" w:hAnsi="Cambria" w:cs="Cambria"/>
      <w:lang w:val="en-US"/>
    </w:rPr>
  </w:style>
  <w:style w:type="paragraph" w:customStyle="1" w:styleId="ConsPlusDocList">
    <w:name w:val="ConsPlusDocList"/>
    <w:next w:val="Standard"/>
    <w:qFormat/>
    <w:rsid w:val="008A3E7D"/>
    <w:pPr>
      <w:widowControl w:val="0"/>
      <w:textAlignment w:val="baseline"/>
    </w:pPr>
    <w:rPr>
      <w:rFonts w:ascii="Arial" w:eastAsia="Calibri" w:hAnsi="Arial" w:cs="Arial"/>
      <w:kern w:val="2"/>
      <w:lang w:val="de-DE" w:eastAsia="ja-JP" w:bidi="fa-IR"/>
    </w:rPr>
  </w:style>
  <w:style w:type="paragraph" w:customStyle="1" w:styleId="afff9">
    <w:name w:val="Заголовок таблицы"/>
    <w:basedOn w:val="afff8"/>
    <w:qFormat/>
    <w:rsid w:val="008A3E7D"/>
    <w:pPr>
      <w:widowControl/>
      <w:jc w:val="center"/>
    </w:pPr>
    <w:rPr>
      <w:b/>
      <w:bCs/>
      <w:kern w:val="0"/>
    </w:rPr>
  </w:style>
  <w:style w:type="paragraph" w:customStyle="1" w:styleId="1f8">
    <w:name w:val="Абзац списка1"/>
    <w:basedOn w:val="a"/>
    <w:qFormat/>
    <w:rsid w:val="008A3E7D"/>
    <w:pPr>
      <w:ind w:left="720"/>
      <w:contextualSpacing/>
      <w:textAlignment w:val="baseline"/>
    </w:pPr>
    <w:rPr>
      <w:rFonts w:eastAsia="Calibri"/>
      <w:sz w:val="20"/>
      <w:szCs w:val="20"/>
    </w:rPr>
  </w:style>
  <w:style w:type="paragraph" w:customStyle="1" w:styleId="western">
    <w:name w:val="western"/>
    <w:basedOn w:val="a"/>
    <w:qFormat/>
    <w:rsid w:val="008A3E7D"/>
    <w:pPr>
      <w:spacing w:before="280" w:after="280"/>
    </w:pPr>
    <w:rPr>
      <w:rFonts w:eastAsia="Calibri"/>
    </w:rPr>
  </w:style>
  <w:style w:type="paragraph" w:customStyle="1" w:styleId="afffa">
    <w:name w:val="Комментарий"/>
    <w:basedOn w:val="a"/>
    <w:next w:val="a"/>
    <w:qFormat/>
    <w:rsid w:val="008A3E7D"/>
    <w:pPr>
      <w:spacing w:before="75"/>
      <w:ind w:left="170"/>
      <w:jc w:val="both"/>
    </w:pPr>
    <w:rPr>
      <w:rFonts w:ascii="Arial" w:eastAsia="Calibri" w:hAnsi="Arial" w:cs="Arial"/>
      <w:color w:val="353842"/>
      <w:shd w:val="clear" w:color="auto" w:fill="F0F0F0"/>
    </w:rPr>
  </w:style>
  <w:style w:type="paragraph" w:customStyle="1" w:styleId="afffb">
    <w:name w:val="Информация об изменениях документа"/>
    <w:basedOn w:val="afffa"/>
    <w:next w:val="a"/>
    <w:qFormat/>
    <w:rsid w:val="008A3E7D"/>
    <w:rPr>
      <w:i/>
      <w:iCs/>
    </w:rPr>
  </w:style>
  <w:style w:type="paragraph" w:customStyle="1" w:styleId="stwibulletlistCharCharCharChar">
    <w:name w:val="stwi bullet list Char Char Char Char"/>
    <w:basedOn w:val="a"/>
    <w:qFormat/>
    <w:rsid w:val="008A3E7D"/>
    <w:pPr>
      <w:widowControl w:val="0"/>
      <w:tabs>
        <w:tab w:val="left" w:pos="720"/>
      </w:tabs>
      <w:spacing w:before="280" w:after="280"/>
      <w:ind w:left="720" w:hanging="360"/>
      <w:jc w:val="both"/>
    </w:pPr>
    <w:rPr>
      <w:sz w:val="20"/>
      <w:szCs w:val="20"/>
    </w:rPr>
  </w:style>
  <w:style w:type="paragraph" w:customStyle="1" w:styleId="1f9">
    <w:name w:val="Текст примечания1"/>
    <w:basedOn w:val="a"/>
    <w:qFormat/>
    <w:rsid w:val="008A3E7D"/>
    <w:rPr>
      <w:rFonts w:eastAsia="Calibri"/>
      <w:sz w:val="20"/>
      <w:szCs w:val="20"/>
    </w:rPr>
  </w:style>
  <w:style w:type="paragraph" w:customStyle="1" w:styleId="Default">
    <w:name w:val="Default"/>
    <w:qFormat/>
    <w:rsid w:val="008A3E7D"/>
    <w:rPr>
      <w:rFonts w:eastAsia="Calibri"/>
      <w:color w:val="000000"/>
      <w:sz w:val="24"/>
      <w:szCs w:val="24"/>
      <w:lang w:eastAsia="zh-CN"/>
    </w:rPr>
  </w:style>
  <w:style w:type="paragraph" w:styleId="affb">
    <w:name w:val="annotation text"/>
    <w:basedOn w:val="a"/>
    <w:link w:val="1f"/>
    <w:uiPriority w:val="99"/>
    <w:semiHidden/>
    <w:unhideWhenUsed/>
    <w:qFormat/>
    <w:rsid w:val="008A3E7D"/>
    <w:rPr>
      <w:sz w:val="20"/>
      <w:szCs w:val="20"/>
    </w:rPr>
  </w:style>
  <w:style w:type="paragraph" w:styleId="affc">
    <w:name w:val="annotation subject"/>
    <w:basedOn w:val="1f9"/>
    <w:next w:val="1f9"/>
    <w:link w:val="1f0"/>
    <w:qFormat/>
    <w:rsid w:val="008A3E7D"/>
    <w:rPr>
      <w:b/>
      <w:bCs/>
    </w:rPr>
  </w:style>
  <w:style w:type="paragraph" w:customStyle="1" w:styleId="112">
    <w:name w:val="Абзац списка11"/>
    <w:basedOn w:val="a"/>
    <w:qFormat/>
    <w:rsid w:val="008A3E7D"/>
    <w:pPr>
      <w:ind w:left="720"/>
      <w:contextualSpacing/>
    </w:pPr>
    <w:rPr>
      <w:rFonts w:eastAsia="Calibri"/>
      <w:sz w:val="20"/>
      <w:szCs w:val="20"/>
    </w:rPr>
  </w:style>
  <w:style w:type="paragraph" w:customStyle="1" w:styleId="CharChar1CharChar1CharChar">
    <w:name w:val="Char Char Знак Знак1 Char Char1 Знак Знак Char Char"/>
    <w:basedOn w:val="a"/>
    <w:qFormat/>
    <w:rsid w:val="008A3E7D"/>
    <w:pPr>
      <w:spacing w:before="280" w:after="280"/>
    </w:pPr>
    <w:rPr>
      <w:rFonts w:ascii="Tahoma" w:eastAsia="Calibri" w:hAnsi="Tahoma" w:cs="Tahoma"/>
      <w:sz w:val="20"/>
      <w:szCs w:val="20"/>
      <w:lang w:val="en-US"/>
    </w:rPr>
  </w:style>
  <w:style w:type="paragraph" w:customStyle="1" w:styleId="afffc">
    <w:name w:val="Знак"/>
    <w:basedOn w:val="a"/>
    <w:qFormat/>
    <w:rsid w:val="008A3E7D"/>
    <w:rPr>
      <w:rFonts w:ascii="Verdana" w:eastAsia="Calibri" w:hAnsi="Verdana" w:cs="Verdana"/>
      <w:sz w:val="20"/>
      <w:szCs w:val="20"/>
      <w:lang w:val="en-US"/>
    </w:rPr>
  </w:style>
  <w:style w:type="paragraph" w:customStyle="1" w:styleId="601">
    <w:name w:val="Основной текст (60)1"/>
    <w:basedOn w:val="a"/>
    <w:qFormat/>
    <w:rsid w:val="008A3E7D"/>
    <w:pPr>
      <w:shd w:val="clear" w:color="auto" w:fill="FFFFFF"/>
      <w:spacing w:line="240" w:lineRule="atLeast"/>
    </w:pPr>
    <w:rPr>
      <w:rFonts w:ascii="Calibri" w:hAnsi="Calibri" w:cs="Calibri"/>
      <w:sz w:val="21"/>
      <w:szCs w:val="20"/>
      <w:shd w:val="clear" w:color="auto" w:fill="FFFFFF"/>
    </w:rPr>
  </w:style>
  <w:style w:type="paragraph" w:customStyle="1" w:styleId="410">
    <w:name w:val="Основной текст (4)1"/>
    <w:basedOn w:val="a"/>
    <w:qFormat/>
    <w:rsid w:val="008A3E7D"/>
    <w:pPr>
      <w:shd w:val="clear" w:color="auto" w:fill="FFFFFF"/>
      <w:spacing w:before="180" w:after="180" w:line="283" w:lineRule="exact"/>
      <w:ind w:hanging="940"/>
      <w:jc w:val="both"/>
    </w:pPr>
    <w:rPr>
      <w:rFonts w:ascii="Calibri" w:hAnsi="Calibri" w:cs="Calibri"/>
      <w:sz w:val="20"/>
      <w:szCs w:val="20"/>
      <w:shd w:val="clear" w:color="auto" w:fill="FFFFFF"/>
    </w:rPr>
  </w:style>
  <w:style w:type="paragraph" w:customStyle="1" w:styleId="FootnoteText">
    <w:name w:val="Footnote Text"/>
    <w:basedOn w:val="a"/>
    <w:link w:val="1f1"/>
    <w:rsid w:val="008A3E7D"/>
    <w:rPr>
      <w:rFonts w:eastAsia="Calibri"/>
      <w:sz w:val="20"/>
      <w:szCs w:val="20"/>
    </w:rPr>
  </w:style>
  <w:style w:type="paragraph" w:customStyle="1" w:styleId="1fa">
    <w:name w:val="Название1"/>
    <w:basedOn w:val="a"/>
    <w:qFormat/>
    <w:rsid w:val="008A3E7D"/>
    <w:pPr>
      <w:suppressLineNumbers/>
      <w:spacing w:before="120" w:after="120"/>
    </w:pPr>
    <w:rPr>
      <w:rFonts w:eastAsia="Calibri" w:cs="Mangal"/>
      <w:i/>
      <w:iCs/>
    </w:rPr>
  </w:style>
  <w:style w:type="paragraph" w:customStyle="1" w:styleId="1fb">
    <w:name w:val="Указатель1"/>
    <w:basedOn w:val="a"/>
    <w:qFormat/>
    <w:rsid w:val="008A3E7D"/>
    <w:pPr>
      <w:suppressLineNumbers/>
    </w:pPr>
    <w:rPr>
      <w:rFonts w:eastAsia="Calibri" w:cs="Mangal"/>
    </w:rPr>
  </w:style>
  <w:style w:type="paragraph" w:customStyle="1" w:styleId="xl67">
    <w:name w:val="xl67"/>
    <w:basedOn w:val="a"/>
    <w:qFormat/>
    <w:rsid w:val="008A3E7D"/>
    <w:pPr>
      <w:spacing w:before="280" w:after="280"/>
      <w:jc w:val="center"/>
      <w:textAlignment w:val="center"/>
    </w:pPr>
    <w:rPr>
      <w:rFonts w:eastAsia="Calibri"/>
    </w:rPr>
  </w:style>
  <w:style w:type="paragraph" w:customStyle="1" w:styleId="xl68">
    <w:name w:val="xl68"/>
    <w:basedOn w:val="a"/>
    <w:qFormat/>
    <w:rsid w:val="008A3E7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rPr>
  </w:style>
  <w:style w:type="paragraph" w:customStyle="1" w:styleId="xl69">
    <w:name w:val="xl69"/>
    <w:basedOn w:val="a"/>
    <w:qFormat/>
    <w:rsid w:val="008A3E7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rPr>
  </w:style>
  <w:style w:type="paragraph" w:customStyle="1" w:styleId="xl70">
    <w:name w:val="xl70"/>
    <w:basedOn w:val="a"/>
    <w:qFormat/>
    <w:rsid w:val="008A3E7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b/>
      <w:bCs/>
      <w:color w:val="000000"/>
    </w:rPr>
  </w:style>
  <w:style w:type="paragraph" w:customStyle="1" w:styleId="xl71">
    <w:name w:val="xl71"/>
    <w:basedOn w:val="a"/>
    <w:qFormat/>
    <w:rsid w:val="008A3E7D"/>
    <w:pPr>
      <w:pBdr>
        <w:top w:val="single" w:sz="4" w:space="0" w:color="000000"/>
        <w:left w:val="single" w:sz="4" w:space="0" w:color="000000"/>
        <w:bottom w:val="single" w:sz="4" w:space="0" w:color="000000"/>
        <w:right w:val="single" w:sz="4" w:space="0" w:color="000000"/>
      </w:pBdr>
      <w:shd w:val="clear" w:color="auto" w:fill="FFFFFF"/>
      <w:spacing w:before="280" w:after="280"/>
    </w:pPr>
    <w:rPr>
      <w:rFonts w:eastAsia="Calibri"/>
      <w:color w:val="000000"/>
    </w:rPr>
  </w:style>
  <w:style w:type="paragraph" w:customStyle="1" w:styleId="xl72">
    <w:name w:val="xl72"/>
    <w:basedOn w:val="a"/>
    <w:qFormat/>
    <w:rsid w:val="008A3E7D"/>
    <w:pPr>
      <w:pBdr>
        <w:top w:val="single" w:sz="4" w:space="0" w:color="000000"/>
        <w:left w:val="single" w:sz="4" w:space="0" w:color="000000"/>
        <w:bottom w:val="single" w:sz="4" w:space="0" w:color="000000"/>
        <w:right w:val="single" w:sz="4" w:space="0" w:color="000000"/>
      </w:pBdr>
      <w:shd w:val="clear" w:color="auto" w:fill="FFFFFF"/>
      <w:spacing w:before="280" w:after="280"/>
    </w:pPr>
    <w:rPr>
      <w:rFonts w:eastAsia="Calibri"/>
      <w:color w:val="000000"/>
    </w:rPr>
  </w:style>
  <w:style w:type="paragraph" w:customStyle="1" w:styleId="xl73">
    <w:name w:val="xl73"/>
    <w:basedOn w:val="a"/>
    <w:qFormat/>
    <w:rsid w:val="008A3E7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rPr>
  </w:style>
  <w:style w:type="paragraph" w:customStyle="1" w:styleId="xl74">
    <w:name w:val="xl74"/>
    <w:basedOn w:val="a"/>
    <w:qFormat/>
    <w:rsid w:val="008A3E7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rPr>
  </w:style>
  <w:style w:type="paragraph" w:customStyle="1" w:styleId="xl75">
    <w:name w:val="xl75"/>
    <w:basedOn w:val="a"/>
    <w:qFormat/>
    <w:rsid w:val="008A3E7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rPr>
  </w:style>
  <w:style w:type="paragraph" w:customStyle="1" w:styleId="xl76">
    <w:name w:val="xl76"/>
    <w:basedOn w:val="a"/>
    <w:qFormat/>
    <w:rsid w:val="008A3E7D"/>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Calibri"/>
    </w:rPr>
  </w:style>
  <w:style w:type="paragraph" w:customStyle="1" w:styleId="xl77">
    <w:name w:val="xl77"/>
    <w:basedOn w:val="a"/>
    <w:qFormat/>
    <w:rsid w:val="008A3E7D"/>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rFonts w:eastAsia="Calibri"/>
      <w:color w:val="000000"/>
    </w:rPr>
  </w:style>
  <w:style w:type="paragraph" w:customStyle="1" w:styleId="xl78">
    <w:name w:val="xl78"/>
    <w:basedOn w:val="a"/>
    <w:qFormat/>
    <w:rsid w:val="008A3E7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rPr>
  </w:style>
  <w:style w:type="paragraph" w:customStyle="1" w:styleId="xl79">
    <w:name w:val="xl79"/>
    <w:basedOn w:val="a"/>
    <w:qFormat/>
    <w:rsid w:val="008A3E7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rPr>
  </w:style>
  <w:style w:type="paragraph" w:customStyle="1" w:styleId="xl80">
    <w:name w:val="xl80"/>
    <w:basedOn w:val="a"/>
    <w:qFormat/>
    <w:rsid w:val="008A3E7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rPr>
  </w:style>
  <w:style w:type="paragraph" w:customStyle="1" w:styleId="xl81">
    <w:name w:val="xl81"/>
    <w:basedOn w:val="a"/>
    <w:qFormat/>
    <w:rsid w:val="008A3E7D"/>
    <w:pPr>
      <w:pBdr>
        <w:top w:val="single" w:sz="4" w:space="0" w:color="000000"/>
        <w:left w:val="single" w:sz="4" w:space="0" w:color="000000"/>
        <w:bottom w:val="single" w:sz="4" w:space="0" w:color="000000"/>
        <w:right w:val="single" w:sz="4" w:space="0" w:color="000000"/>
      </w:pBdr>
      <w:spacing w:before="280" w:after="280"/>
      <w:jc w:val="center"/>
    </w:pPr>
    <w:rPr>
      <w:rFonts w:ascii="Arial" w:eastAsia="Calibri" w:hAnsi="Arial" w:cs="Arial"/>
      <w:b/>
      <w:bCs/>
      <w:sz w:val="20"/>
      <w:szCs w:val="20"/>
    </w:rPr>
  </w:style>
  <w:style w:type="paragraph" w:customStyle="1" w:styleId="xl82">
    <w:name w:val="xl82"/>
    <w:basedOn w:val="a"/>
    <w:qFormat/>
    <w:rsid w:val="008A3E7D"/>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rFonts w:eastAsia="Calibri"/>
      <w:b/>
      <w:bCs/>
      <w:color w:val="000000"/>
    </w:rPr>
  </w:style>
  <w:style w:type="paragraph" w:customStyle="1" w:styleId="xl83">
    <w:name w:val="xl83"/>
    <w:basedOn w:val="a"/>
    <w:qFormat/>
    <w:rsid w:val="008A3E7D"/>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rFonts w:eastAsia="Calibri"/>
      <w:color w:val="000000"/>
    </w:rPr>
  </w:style>
  <w:style w:type="paragraph" w:customStyle="1" w:styleId="xl84">
    <w:name w:val="xl84"/>
    <w:basedOn w:val="a"/>
    <w:qFormat/>
    <w:rsid w:val="008A3E7D"/>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eastAsia="Calibri" w:hAnsi="Arial" w:cs="Arial"/>
      <w:b/>
      <w:bCs/>
      <w:sz w:val="20"/>
      <w:szCs w:val="20"/>
    </w:rPr>
  </w:style>
  <w:style w:type="paragraph" w:customStyle="1" w:styleId="xl85">
    <w:name w:val="xl85"/>
    <w:basedOn w:val="a"/>
    <w:qFormat/>
    <w:rsid w:val="008A3E7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rPr>
  </w:style>
  <w:style w:type="paragraph" w:customStyle="1" w:styleId="xl86">
    <w:name w:val="xl86"/>
    <w:basedOn w:val="a"/>
    <w:qFormat/>
    <w:rsid w:val="008A3E7D"/>
    <w:pPr>
      <w:pBdr>
        <w:top w:val="single" w:sz="4" w:space="0" w:color="000000"/>
        <w:left w:val="single" w:sz="4" w:space="0" w:color="000000"/>
        <w:bottom w:val="single" w:sz="4" w:space="0" w:color="000000"/>
        <w:right w:val="single" w:sz="4" w:space="0" w:color="000000"/>
      </w:pBdr>
      <w:shd w:val="clear" w:color="auto" w:fill="FFFFFF"/>
      <w:spacing w:before="280" w:after="280"/>
    </w:pPr>
    <w:rPr>
      <w:rFonts w:eastAsia="Calibri"/>
      <w:color w:val="000000"/>
    </w:rPr>
  </w:style>
  <w:style w:type="paragraph" w:customStyle="1" w:styleId="xl87">
    <w:name w:val="xl87"/>
    <w:basedOn w:val="a"/>
    <w:qFormat/>
    <w:rsid w:val="008A3E7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rPr>
  </w:style>
  <w:style w:type="paragraph" w:customStyle="1" w:styleId="xl88">
    <w:name w:val="xl88"/>
    <w:basedOn w:val="a"/>
    <w:qFormat/>
    <w:rsid w:val="008A3E7D"/>
    <w:pPr>
      <w:pBdr>
        <w:top w:val="single" w:sz="4" w:space="0" w:color="000000"/>
        <w:left w:val="single" w:sz="4" w:space="0" w:color="000000"/>
        <w:bottom w:val="single" w:sz="4" w:space="0" w:color="000000"/>
        <w:right w:val="single" w:sz="4" w:space="0" w:color="000000"/>
      </w:pBdr>
      <w:shd w:val="clear" w:color="auto" w:fill="FFFFFF"/>
      <w:spacing w:before="280" w:after="280"/>
    </w:pPr>
    <w:rPr>
      <w:rFonts w:eastAsia="Calibri"/>
    </w:rPr>
  </w:style>
  <w:style w:type="paragraph" w:customStyle="1" w:styleId="xl89">
    <w:name w:val="xl89"/>
    <w:basedOn w:val="a"/>
    <w:qFormat/>
    <w:rsid w:val="008A3E7D"/>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rFonts w:eastAsia="Calibri"/>
    </w:rPr>
  </w:style>
  <w:style w:type="paragraph" w:customStyle="1" w:styleId="xl90">
    <w:name w:val="xl90"/>
    <w:basedOn w:val="a"/>
    <w:qFormat/>
    <w:rsid w:val="008A3E7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rPr>
  </w:style>
  <w:style w:type="paragraph" w:customStyle="1" w:styleId="xl91">
    <w:name w:val="xl91"/>
    <w:basedOn w:val="a"/>
    <w:qFormat/>
    <w:rsid w:val="008A3E7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rPr>
  </w:style>
  <w:style w:type="paragraph" w:customStyle="1" w:styleId="xl92">
    <w:name w:val="xl92"/>
    <w:basedOn w:val="a"/>
    <w:qFormat/>
    <w:rsid w:val="008A3E7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rPr>
  </w:style>
  <w:style w:type="paragraph" w:customStyle="1" w:styleId="xl93">
    <w:name w:val="xl93"/>
    <w:basedOn w:val="a"/>
    <w:qFormat/>
    <w:rsid w:val="008A3E7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rPr>
  </w:style>
  <w:style w:type="paragraph" w:customStyle="1" w:styleId="xl94">
    <w:name w:val="xl94"/>
    <w:basedOn w:val="a"/>
    <w:qFormat/>
    <w:rsid w:val="008A3E7D"/>
    <w:pPr>
      <w:pBdr>
        <w:top w:val="single" w:sz="4" w:space="0" w:color="000000"/>
        <w:left w:val="single" w:sz="4" w:space="0" w:color="000000"/>
        <w:bottom w:val="single" w:sz="4" w:space="0" w:color="000000"/>
        <w:right w:val="single" w:sz="4" w:space="0" w:color="000000"/>
      </w:pBdr>
      <w:shd w:val="clear" w:color="auto" w:fill="FFFFFF"/>
      <w:spacing w:before="280" w:after="280"/>
    </w:pPr>
    <w:rPr>
      <w:rFonts w:eastAsia="Calibri"/>
      <w:color w:val="000000"/>
    </w:rPr>
  </w:style>
  <w:style w:type="paragraph" w:customStyle="1" w:styleId="font5">
    <w:name w:val="font5"/>
    <w:basedOn w:val="a"/>
    <w:qFormat/>
    <w:rsid w:val="008A3E7D"/>
    <w:pPr>
      <w:spacing w:before="280" w:after="280"/>
    </w:pPr>
    <w:rPr>
      <w:rFonts w:eastAsia="Calibri"/>
      <w:color w:val="000000"/>
      <w:sz w:val="20"/>
      <w:szCs w:val="20"/>
    </w:rPr>
  </w:style>
  <w:style w:type="paragraph" w:customStyle="1" w:styleId="xl65">
    <w:name w:val="xl65"/>
    <w:basedOn w:val="a"/>
    <w:qFormat/>
    <w:rsid w:val="008A3E7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color w:val="000000"/>
      <w:sz w:val="20"/>
      <w:szCs w:val="20"/>
    </w:rPr>
  </w:style>
  <w:style w:type="paragraph" w:customStyle="1" w:styleId="xl66">
    <w:name w:val="xl66"/>
    <w:basedOn w:val="a"/>
    <w:qFormat/>
    <w:rsid w:val="008A3E7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eastAsia="Calibri"/>
      <w:sz w:val="20"/>
      <w:szCs w:val="20"/>
    </w:rPr>
  </w:style>
  <w:style w:type="paragraph" w:customStyle="1" w:styleId="xl95">
    <w:name w:val="xl95"/>
    <w:basedOn w:val="a"/>
    <w:qFormat/>
    <w:rsid w:val="008A3E7D"/>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eastAsia="Calibri"/>
      <w:color w:val="000000"/>
      <w:sz w:val="20"/>
      <w:szCs w:val="20"/>
    </w:rPr>
  </w:style>
  <w:style w:type="paragraph" w:customStyle="1" w:styleId="xl96">
    <w:name w:val="xl96"/>
    <w:basedOn w:val="a"/>
    <w:qFormat/>
    <w:rsid w:val="008A3E7D"/>
    <w:pPr>
      <w:pBdr>
        <w:top w:val="single" w:sz="8" w:space="0" w:color="000000"/>
        <w:bottom w:val="single" w:sz="8" w:space="0" w:color="000000"/>
        <w:right w:val="single" w:sz="8" w:space="0" w:color="000000"/>
      </w:pBdr>
      <w:shd w:val="clear" w:color="auto" w:fill="FFFFFF"/>
      <w:spacing w:before="280" w:after="280"/>
      <w:jc w:val="center"/>
      <w:textAlignment w:val="center"/>
    </w:pPr>
    <w:rPr>
      <w:rFonts w:eastAsia="Calibri"/>
      <w:color w:val="000000"/>
      <w:sz w:val="20"/>
      <w:szCs w:val="20"/>
    </w:rPr>
  </w:style>
  <w:style w:type="paragraph" w:customStyle="1" w:styleId="xl97">
    <w:name w:val="xl97"/>
    <w:basedOn w:val="a"/>
    <w:qFormat/>
    <w:rsid w:val="008A3E7D"/>
    <w:pPr>
      <w:pBdr>
        <w:top w:val="single" w:sz="8" w:space="0" w:color="000000"/>
        <w:left w:val="single" w:sz="8" w:space="0" w:color="000000"/>
        <w:bottom w:val="single" w:sz="8" w:space="0" w:color="000000"/>
        <w:right w:val="single" w:sz="8" w:space="0" w:color="000000"/>
      </w:pBdr>
      <w:shd w:val="clear" w:color="auto" w:fill="FFFFFF"/>
      <w:spacing w:before="280" w:after="280"/>
      <w:jc w:val="center"/>
      <w:textAlignment w:val="center"/>
    </w:pPr>
    <w:rPr>
      <w:rFonts w:eastAsia="Calibri"/>
      <w:color w:val="000000"/>
      <w:sz w:val="20"/>
      <w:szCs w:val="20"/>
    </w:rPr>
  </w:style>
  <w:style w:type="paragraph" w:customStyle="1" w:styleId="xl98">
    <w:name w:val="xl98"/>
    <w:basedOn w:val="a"/>
    <w:qFormat/>
    <w:rsid w:val="008A3E7D"/>
    <w:pPr>
      <w:pBdr>
        <w:top w:val="single" w:sz="8" w:space="0" w:color="000000"/>
        <w:bottom w:val="single" w:sz="8" w:space="0" w:color="000000"/>
        <w:right w:val="single" w:sz="8" w:space="0" w:color="000000"/>
      </w:pBdr>
      <w:shd w:val="clear" w:color="auto" w:fill="FFFFFF"/>
      <w:spacing w:before="280" w:after="280"/>
      <w:textAlignment w:val="center"/>
    </w:pPr>
    <w:rPr>
      <w:rFonts w:eastAsia="Calibri"/>
      <w:color w:val="000000"/>
      <w:sz w:val="20"/>
      <w:szCs w:val="20"/>
    </w:rPr>
  </w:style>
  <w:style w:type="paragraph" w:customStyle="1" w:styleId="xl99">
    <w:name w:val="xl99"/>
    <w:basedOn w:val="a"/>
    <w:qFormat/>
    <w:rsid w:val="008A3E7D"/>
    <w:pPr>
      <w:pBdr>
        <w:bottom w:val="single" w:sz="8" w:space="0" w:color="000000"/>
        <w:right w:val="single" w:sz="8" w:space="0" w:color="000000"/>
      </w:pBdr>
      <w:shd w:val="clear" w:color="auto" w:fill="FFFFFF"/>
      <w:spacing w:before="280" w:after="280"/>
      <w:textAlignment w:val="center"/>
    </w:pPr>
    <w:rPr>
      <w:rFonts w:eastAsia="Calibri"/>
      <w:sz w:val="20"/>
      <w:szCs w:val="20"/>
    </w:rPr>
  </w:style>
  <w:style w:type="paragraph" w:customStyle="1" w:styleId="xl100">
    <w:name w:val="xl100"/>
    <w:basedOn w:val="a"/>
    <w:qFormat/>
    <w:rsid w:val="008A3E7D"/>
    <w:pPr>
      <w:pBdr>
        <w:right w:val="single" w:sz="8" w:space="0" w:color="000000"/>
      </w:pBdr>
      <w:shd w:val="clear" w:color="auto" w:fill="FFFFFF"/>
      <w:spacing w:before="280" w:after="280"/>
      <w:textAlignment w:val="center"/>
    </w:pPr>
    <w:rPr>
      <w:rFonts w:eastAsia="Calibri"/>
      <w:color w:val="000000"/>
      <w:sz w:val="20"/>
      <w:szCs w:val="20"/>
    </w:rPr>
  </w:style>
  <w:style w:type="paragraph" w:customStyle="1" w:styleId="xl101">
    <w:name w:val="xl101"/>
    <w:basedOn w:val="a"/>
    <w:qFormat/>
    <w:rsid w:val="008A3E7D"/>
    <w:pPr>
      <w:pBdr>
        <w:top w:val="single" w:sz="8" w:space="0" w:color="000000"/>
        <w:left w:val="single" w:sz="8" w:space="0" w:color="000000"/>
        <w:bottom w:val="single" w:sz="8" w:space="0" w:color="000000"/>
        <w:right w:val="single" w:sz="8" w:space="0" w:color="000000"/>
      </w:pBdr>
      <w:shd w:val="clear" w:color="auto" w:fill="FFFFFF"/>
      <w:spacing w:before="280" w:after="280"/>
      <w:textAlignment w:val="center"/>
    </w:pPr>
    <w:rPr>
      <w:rFonts w:eastAsia="Calibri"/>
      <w:b/>
      <w:bCs/>
      <w:color w:val="000000"/>
      <w:sz w:val="20"/>
      <w:szCs w:val="20"/>
    </w:rPr>
  </w:style>
  <w:style w:type="paragraph" w:customStyle="1" w:styleId="xl102">
    <w:name w:val="xl102"/>
    <w:basedOn w:val="a"/>
    <w:qFormat/>
    <w:rsid w:val="008A3E7D"/>
    <w:pPr>
      <w:pBdr>
        <w:bottom w:val="single" w:sz="8" w:space="0" w:color="000000"/>
        <w:right w:val="single" w:sz="8" w:space="0" w:color="000000"/>
      </w:pBdr>
      <w:spacing w:before="280" w:after="280"/>
      <w:textAlignment w:val="center"/>
    </w:pPr>
    <w:rPr>
      <w:rFonts w:eastAsia="Calibri"/>
      <w:sz w:val="20"/>
      <w:szCs w:val="20"/>
    </w:rPr>
  </w:style>
  <w:style w:type="paragraph" w:customStyle="1" w:styleId="xl103">
    <w:name w:val="xl103"/>
    <w:basedOn w:val="a"/>
    <w:qFormat/>
    <w:rsid w:val="008A3E7D"/>
    <w:pPr>
      <w:pBdr>
        <w:bottom w:val="single" w:sz="8" w:space="0" w:color="000000"/>
        <w:right w:val="single" w:sz="8" w:space="0" w:color="000000"/>
      </w:pBdr>
      <w:spacing w:before="280" w:after="280"/>
      <w:textAlignment w:val="center"/>
    </w:pPr>
    <w:rPr>
      <w:rFonts w:eastAsia="Calibri"/>
      <w:color w:val="000000"/>
      <w:sz w:val="20"/>
      <w:szCs w:val="20"/>
    </w:rPr>
  </w:style>
  <w:style w:type="paragraph" w:customStyle="1" w:styleId="xl104">
    <w:name w:val="xl104"/>
    <w:basedOn w:val="a"/>
    <w:qFormat/>
    <w:rsid w:val="008A3E7D"/>
    <w:pPr>
      <w:pBdr>
        <w:top w:val="single" w:sz="8" w:space="0" w:color="000000"/>
        <w:right w:val="single" w:sz="8" w:space="0" w:color="000000"/>
      </w:pBdr>
      <w:shd w:val="clear" w:color="auto" w:fill="FFFFFF"/>
      <w:spacing w:before="280" w:after="280"/>
      <w:jc w:val="center"/>
      <w:textAlignment w:val="center"/>
    </w:pPr>
    <w:rPr>
      <w:rFonts w:eastAsia="Calibri"/>
      <w:b/>
      <w:bCs/>
      <w:color w:val="000000"/>
      <w:sz w:val="20"/>
      <w:szCs w:val="20"/>
    </w:rPr>
  </w:style>
  <w:style w:type="paragraph" w:customStyle="1" w:styleId="xl105">
    <w:name w:val="xl105"/>
    <w:basedOn w:val="a"/>
    <w:qFormat/>
    <w:rsid w:val="008A3E7D"/>
    <w:pPr>
      <w:pBdr>
        <w:top w:val="single" w:sz="8" w:space="0" w:color="000000"/>
        <w:right w:val="single" w:sz="8" w:space="0" w:color="000000"/>
      </w:pBdr>
      <w:shd w:val="clear" w:color="auto" w:fill="FFFFFF"/>
      <w:spacing w:before="280" w:after="280"/>
      <w:jc w:val="center"/>
      <w:textAlignment w:val="center"/>
    </w:pPr>
    <w:rPr>
      <w:rFonts w:eastAsia="Calibri"/>
      <w:color w:val="000000"/>
      <w:sz w:val="20"/>
      <w:szCs w:val="20"/>
    </w:rPr>
  </w:style>
  <w:style w:type="paragraph" w:customStyle="1" w:styleId="xl106">
    <w:name w:val="xl106"/>
    <w:basedOn w:val="a"/>
    <w:qFormat/>
    <w:rsid w:val="008A3E7D"/>
    <w:pPr>
      <w:pBdr>
        <w:top w:val="single" w:sz="8" w:space="0" w:color="000000"/>
        <w:right w:val="single" w:sz="8" w:space="0" w:color="000000"/>
      </w:pBdr>
      <w:shd w:val="clear" w:color="auto" w:fill="FFFFFF"/>
      <w:spacing w:before="280" w:after="280"/>
      <w:textAlignment w:val="center"/>
    </w:pPr>
    <w:rPr>
      <w:rFonts w:eastAsia="Calibri"/>
      <w:color w:val="000000"/>
      <w:sz w:val="20"/>
      <w:szCs w:val="20"/>
    </w:rPr>
  </w:style>
  <w:style w:type="paragraph" w:customStyle="1" w:styleId="1fc">
    <w:name w:val="Красная строка1"/>
    <w:basedOn w:val="affe"/>
    <w:qFormat/>
    <w:rsid w:val="008A3E7D"/>
    <w:pPr>
      <w:tabs>
        <w:tab w:val="left" w:pos="567"/>
      </w:tabs>
      <w:spacing w:after="120" w:line="360" w:lineRule="auto"/>
      <w:ind w:left="1440" w:firstLine="210"/>
      <w:jc w:val="both"/>
    </w:pPr>
    <w:rPr>
      <w:rFonts w:ascii="Cambria" w:eastAsia="Calibri" w:hAnsi="Cambria" w:cs="Cambria"/>
      <w:sz w:val="22"/>
      <w:szCs w:val="22"/>
      <w:lang w:val="en-US"/>
    </w:rPr>
  </w:style>
  <w:style w:type="paragraph" w:customStyle="1" w:styleId="S2">
    <w:name w:val="S_Маркированный"/>
    <w:basedOn w:val="2e"/>
    <w:qFormat/>
    <w:rsid w:val="008A3E7D"/>
    <w:pPr>
      <w:widowControl/>
      <w:spacing w:after="0" w:line="360" w:lineRule="auto"/>
      <w:ind w:firstLine="1021"/>
    </w:pPr>
    <w:rPr>
      <w:rFonts w:ascii="Cambria" w:hAnsi="Cambria" w:cs="Cambria"/>
      <w:lang w:val="en-US"/>
    </w:rPr>
  </w:style>
  <w:style w:type="paragraph" w:customStyle="1" w:styleId="S310">
    <w:name w:val="S_Нумерованный_3.1"/>
    <w:basedOn w:val="a"/>
    <w:qFormat/>
    <w:rsid w:val="008A3E7D"/>
    <w:pPr>
      <w:spacing w:line="360" w:lineRule="auto"/>
      <w:ind w:firstLine="624"/>
      <w:jc w:val="both"/>
    </w:pPr>
    <w:rPr>
      <w:rFonts w:ascii="Cambria" w:eastAsia="Calibri" w:hAnsi="Cambria" w:cs="Cambria"/>
      <w:sz w:val="28"/>
      <w:szCs w:val="28"/>
    </w:rPr>
  </w:style>
  <w:style w:type="paragraph" w:customStyle="1" w:styleId="311">
    <w:name w:val="Основной текст с отступом 31"/>
    <w:basedOn w:val="a"/>
    <w:qFormat/>
    <w:rsid w:val="008A3E7D"/>
    <w:pPr>
      <w:spacing w:after="120" w:line="360" w:lineRule="auto"/>
      <w:ind w:left="283"/>
      <w:jc w:val="both"/>
    </w:pPr>
    <w:rPr>
      <w:rFonts w:ascii="Cambria" w:eastAsia="Calibri" w:hAnsi="Cambria" w:cs="Cambria"/>
      <w:sz w:val="16"/>
      <w:szCs w:val="16"/>
      <w:lang w:val="en-US"/>
    </w:rPr>
  </w:style>
  <w:style w:type="paragraph" w:customStyle="1" w:styleId="afffd">
    <w:name w:val="Содержимое врезки"/>
    <w:basedOn w:val="affe"/>
    <w:qFormat/>
    <w:rsid w:val="008A3E7D"/>
    <w:pPr>
      <w:spacing w:after="120" w:line="360" w:lineRule="auto"/>
      <w:jc w:val="both"/>
    </w:pPr>
    <w:rPr>
      <w:rFonts w:ascii="Cambria" w:eastAsia="Calibri" w:hAnsi="Cambria" w:cs="Cambria"/>
      <w:sz w:val="22"/>
      <w:szCs w:val="22"/>
      <w:lang w:val="en-US"/>
    </w:rPr>
  </w:style>
  <w:style w:type="paragraph" w:customStyle="1" w:styleId="2f1">
    <w:name w:val="Красная строка2"/>
    <w:basedOn w:val="affe"/>
    <w:qFormat/>
    <w:rsid w:val="008A3E7D"/>
    <w:pPr>
      <w:spacing w:after="120" w:line="360" w:lineRule="auto"/>
      <w:ind w:firstLine="210"/>
      <w:jc w:val="both"/>
    </w:pPr>
    <w:rPr>
      <w:rFonts w:ascii="Cambria" w:eastAsia="Calibri" w:hAnsi="Cambria" w:cs="Cambria"/>
      <w:sz w:val="22"/>
      <w:szCs w:val="22"/>
      <w:lang w:val="en-US"/>
    </w:rPr>
  </w:style>
  <w:style w:type="paragraph" w:customStyle="1" w:styleId="21d">
    <w:name w:val="Красная строка 21"/>
    <w:basedOn w:val="aff9"/>
    <w:qFormat/>
    <w:rsid w:val="008A3E7D"/>
    <w:pPr>
      <w:spacing w:before="0" w:line="360" w:lineRule="auto"/>
      <w:ind w:right="284" w:firstLine="210"/>
    </w:pPr>
    <w:rPr>
      <w:rFonts w:ascii="Cambria" w:hAnsi="Cambria" w:cs="Cambria"/>
      <w:sz w:val="28"/>
      <w:szCs w:val="24"/>
    </w:rPr>
  </w:style>
  <w:style w:type="paragraph" w:customStyle="1" w:styleId="1fd">
    <w:name w:val="Обычный отступ1"/>
    <w:basedOn w:val="a"/>
    <w:qFormat/>
    <w:rsid w:val="008A3E7D"/>
    <w:pPr>
      <w:spacing w:line="360" w:lineRule="auto"/>
      <w:ind w:left="708"/>
      <w:jc w:val="both"/>
    </w:pPr>
    <w:rPr>
      <w:rFonts w:ascii="Cambria" w:eastAsia="Calibri" w:hAnsi="Cambria" w:cs="Cambria"/>
      <w:lang w:val="en-US"/>
    </w:rPr>
  </w:style>
  <w:style w:type="paragraph" w:styleId="afffe">
    <w:name w:val="index heading"/>
    <w:basedOn w:val="a"/>
    <w:next w:val="1f5"/>
    <w:qFormat/>
    <w:rsid w:val="008A3E7D"/>
    <w:pPr>
      <w:spacing w:line="360" w:lineRule="auto"/>
      <w:jc w:val="both"/>
    </w:pPr>
    <w:rPr>
      <w:rFonts w:ascii="Cambria" w:eastAsia="Calibri" w:hAnsi="Cambria" w:cs="Cambria"/>
      <w:lang w:val="en-US"/>
    </w:rPr>
  </w:style>
  <w:style w:type="paragraph" w:customStyle="1" w:styleId="321">
    <w:name w:val="Основной текст с отступом 32"/>
    <w:basedOn w:val="a"/>
    <w:qFormat/>
    <w:rsid w:val="008A3E7D"/>
    <w:pPr>
      <w:spacing w:after="120" w:line="360" w:lineRule="auto"/>
      <w:ind w:left="283" w:firstLine="720"/>
      <w:jc w:val="both"/>
    </w:pPr>
    <w:rPr>
      <w:rFonts w:ascii="Cambria" w:eastAsia="Calibri" w:hAnsi="Cambria" w:cs="Cambria"/>
      <w:sz w:val="16"/>
      <w:szCs w:val="16"/>
    </w:rPr>
  </w:style>
  <w:style w:type="paragraph" w:customStyle="1" w:styleId="1fe">
    <w:name w:val="1основа Знак Знак Знак"/>
    <w:basedOn w:val="a"/>
    <w:qFormat/>
    <w:rsid w:val="008A3E7D"/>
    <w:pPr>
      <w:spacing w:before="280" w:after="280" w:line="360" w:lineRule="auto"/>
      <w:ind w:left="601" w:firstLine="601"/>
      <w:jc w:val="both"/>
    </w:pPr>
    <w:rPr>
      <w:rFonts w:ascii="Arial" w:eastAsia="Calibri" w:hAnsi="Arial" w:cs="Arial"/>
    </w:rPr>
  </w:style>
  <w:style w:type="paragraph" w:customStyle="1" w:styleId="S3">
    <w:name w:val="S_Обычный в таблице"/>
    <w:basedOn w:val="a"/>
    <w:qFormat/>
    <w:rsid w:val="008A3E7D"/>
    <w:pPr>
      <w:spacing w:line="360" w:lineRule="auto"/>
      <w:jc w:val="center"/>
    </w:pPr>
    <w:rPr>
      <w:rFonts w:ascii="Cambria" w:eastAsia="Calibri" w:hAnsi="Cambria" w:cs="Cambria"/>
    </w:rPr>
  </w:style>
  <w:style w:type="paragraph" w:customStyle="1" w:styleId="2f2">
    <w:name w:val="Цитата2"/>
    <w:basedOn w:val="a"/>
    <w:qFormat/>
    <w:rsid w:val="008A3E7D"/>
    <w:pPr>
      <w:shd w:val="clear" w:color="auto" w:fill="FFFFFF"/>
      <w:spacing w:before="5" w:line="480" w:lineRule="auto"/>
      <w:ind w:left="426" w:right="14"/>
      <w:jc w:val="both"/>
    </w:pPr>
    <w:rPr>
      <w:rFonts w:ascii="CG Times" w:eastAsia="Calibri" w:hAnsi="CG Times" w:cs="CG Times"/>
      <w:color w:val="000000"/>
      <w:szCs w:val="18"/>
      <w:lang w:val="en-US"/>
    </w:rPr>
  </w:style>
  <w:style w:type="paragraph" w:customStyle="1" w:styleId="1ff">
    <w:name w:val="Цитата1"/>
    <w:basedOn w:val="a"/>
    <w:qFormat/>
    <w:rsid w:val="008A3E7D"/>
    <w:pPr>
      <w:spacing w:line="360" w:lineRule="auto"/>
      <w:ind w:left="284" w:right="-1" w:firstLine="567"/>
      <w:jc w:val="both"/>
    </w:pPr>
    <w:rPr>
      <w:rFonts w:ascii="Cambria" w:eastAsia="Calibri" w:hAnsi="Cambria" w:cs="Cambria"/>
      <w:lang w:val="en-US"/>
    </w:rPr>
  </w:style>
  <w:style w:type="paragraph" w:customStyle="1" w:styleId="EndnoteText">
    <w:name w:val="Endnote Text"/>
    <w:basedOn w:val="a"/>
    <w:link w:val="1f2"/>
    <w:rsid w:val="008A3E7D"/>
    <w:pPr>
      <w:spacing w:line="360" w:lineRule="auto"/>
      <w:jc w:val="both"/>
    </w:pPr>
    <w:rPr>
      <w:rFonts w:ascii="Cambria" w:eastAsia="Calibri" w:hAnsi="Cambria" w:cs="Cambria"/>
      <w:sz w:val="20"/>
      <w:szCs w:val="20"/>
    </w:rPr>
  </w:style>
  <w:style w:type="paragraph" w:customStyle="1" w:styleId="TOC2">
    <w:name w:val="TOC 2"/>
    <w:basedOn w:val="a"/>
    <w:next w:val="a"/>
    <w:rsid w:val="008A3E7D"/>
    <w:rPr>
      <w:rFonts w:eastAsia="Calibri"/>
      <w:bCs/>
      <w:sz w:val="20"/>
      <w:szCs w:val="20"/>
      <w:lang w:eastAsia="ru-RU"/>
    </w:rPr>
  </w:style>
  <w:style w:type="paragraph" w:customStyle="1" w:styleId="1ff0">
    <w:name w:val="Подзаголовок_1"/>
    <w:basedOn w:val="Heading9"/>
    <w:qFormat/>
    <w:rsid w:val="008A3E7D"/>
    <w:pPr>
      <w:ind w:left="0" w:firstLine="0"/>
      <w:outlineLvl w:val="9"/>
    </w:pPr>
    <w:rPr>
      <w:b/>
      <w:sz w:val="26"/>
      <w:szCs w:val="26"/>
    </w:rPr>
  </w:style>
  <w:style w:type="paragraph" w:customStyle="1" w:styleId="1ff1">
    <w:name w:val="Без интервала1"/>
    <w:basedOn w:val="a"/>
    <w:qFormat/>
    <w:rsid w:val="008A3E7D"/>
    <w:pPr>
      <w:jc w:val="both"/>
    </w:pPr>
    <w:rPr>
      <w:rFonts w:ascii="Cambria" w:eastAsia="Calibri" w:hAnsi="Cambria" w:cs="Cambria"/>
      <w:lang w:val="en-US"/>
    </w:rPr>
  </w:style>
  <w:style w:type="paragraph" w:customStyle="1" w:styleId="21e">
    <w:name w:val="Цитата 21"/>
    <w:basedOn w:val="a"/>
    <w:next w:val="a"/>
    <w:qFormat/>
    <w:rsid w:val="008A3E7D"/>
    <w:pPr>
      <w:spacing w:line="360" w:lineRule="auto"/>
      <w:jc w:val="both"/>
    </w:pPr>
    <w:rPr>
      <w:rFonts w:ascii="Cambria" w:eastAsia="Calibri" w:hAnsi="Cambria" w:cs="Cambria"/>
      <w:i/>
      <w:iCs/>
      <w:sz w:val="20"/>
      <w:szCs w:val="20"/>
    </w:rPr>
  </w:style>
  <w:style w:type="paragraph" w:customStyle="1" w:styleId="1ff2">
    <w:name w:val="Выделенная цитата1"/>
    <w:basedOn w:val="a"/>
    <w:next w:val="a"/>
    <w:qFormat/>
    <w:rsid w:val="008A3E7D"/>
    <w:pPr>
      <w:pBdr>
        <w:top w:val="dotted" w:sz="2" w:space="10" w:color="632423"/>
        <w:bottom w:val="dotted" w:sz="2" w:space="4" w:color="632423"/>
      </w:pBdr>
      <w:spacing w:before="160" w:line="300" w:lineRule="auto"/>
      <w:ind w:left="1440" w:right="1440"/>
      <w:jc w:val="both"/>
    </w:pPr>
    <w:rPr>
      <w:rFonts w:ascii="Cambria" w:eastAsia="Calibri" w:hAnsi="Cambria" w:cs="Cambria"/>
      <w:caps/>
      <w:color w:val="622423"/>
      <w:spacing w:val="5"/>
      <w:sz w:val="20"/>
      <w:szCs w:val="20"/>
    </w:rPr>
  </w:style>
  <w:style w:type="paragraph" w:customStyle="1" w:styleId="1ff3">
    <w:name w:val="Заголовок оглавления1"/>
    <w:basedOn w:val="Heading1"/>
    <w:next w:val="a"/>
    <w:qFormat/>
    <w:rsid w:val="008A3E7D"/>
    <w:pPr>
      <w:keepNext w:val="0"/>
      <w:pBdr>
        <w:bottom w:val="thinThickSmallGap" w:sz="12" w:space="1" w:color="943634"/>
      </w:pBdr>
      <w:tabs>
        <w:tab w:val="clear" w:pos="0"/>
      </w:tabs>
      <w:spacing w:before="400"/>
      <w:ind w:left="720" w:hanging="360"/>
      <w:outlineLvl w:val="9"/>
    </w:pPr>
    <w:rPr>
      <w:rFonts w:ascii="Cambria" w:eastAsia="Calibri" w:hAnsi="Cambria" w:cs="Cambria"/>
      <w:bCs w:val="0"/>
      <w:caps/>
      <w:color w:val="000000"/>
      <w:spacing w:val="20"/>
    </w:rPr>
  </w:style>
  <w:style w:type="paragraph" w:customStyle="1" w:styleId="1ff4">
    <w:name w:val="Обычный1"/>
    <w:qFormat/>
    <w:rsid w:val="008A3E7D"/>
    <w:pPr>
      <w:snapToGrid w:val="0"/>
    </w:pPr>
    <w:rPr>
      <w:rFonts w:eastAsia="Calibri"/>
      <w:sz w:val="22"/>
      <w:lang w:eastAsia="zh-CN"/>
    </w:rPr>
  </w:style>
  <w:style w:type="paragraph" w:customStyle="1" w:styleId="TOC3">
    <w:name w:val="TOC 3"/>
    <w:basedOn w:val="a"/>
    <w:next w:val="a"/>
    <w:rsid w:val="008A3E7D"/>
    <w:pPr>
      <w:spacing w:line="360" w:lineRule="auto"/>
      <w:ind w:left="220"/>
    </w:pPr>
    <w:rPr>
      <w:rFonts w:ascii="Calibri" w:eastAsia="Calibri" w:hAnsi="Calibri" w:cs="Calibri"/>
      <w:sz w:val="20"/>
      <w:szCs w:val="20"/>
      <w:lang w:val="en-US"/>
    </w:rPr>
  </w:style>
  <w:style w:type="paragraph" w:customStyle="1" w:styleId="TOC4">
    <w:name w:val="TOC 4"/>
    <w:basedOn w:val="a"/>
    <w:next w:val="a"/>
    <w:rsid w:val="008A3E7D"/>
    <w:pPr>
      <w:spacing w:line="360" w:lineRule="auto"/>
      <w:ind w:left="440"/>
    </w:pPr>
    <w:rPr>
      <w:rFonts w:ascii="Calibri" w:eastAsia="Calibri" w:hAnsi="Calibri" w:cs="Calibri"/>
      <w:sz w:val="20"/>
      <w:szCs w:val="20"/>
      <w:lang w:val="en-US"/>
    </w:rPr>
  </w:style>
  <w:style w:type="paragraph" w:customStyle="1" w:styleId="TOC5">
    <w:name w:val="TOC 5"/>
    <w:basedOn w:val="a"/>
    <w:next w:val="a"/>
    <w:rsid w:val="008A3E7D"/>
    <w:pPr>
      <w:spacing w:line="360" w:lineRule="auto"/>
      <w:ind w:left="660"/>
    </w:pPr>
    <w:rPr>
      <w:rFonts w:ascii="Calibri" w:eastAsia="Calibri" w:hAnsi="Calibri" w:cs="Calibri"/>
      <w:sz w:val="20"/>
      <w:szCs w:val="20"/>
      <w:lang w:val="en-US"/>
    </w:rPr>
  </w:style>
  <w:style w:type="paragraph" w:customStyle="1" w:styleId="TOC6">
    <w:name w:val="TOC 6"/>
    <w:basedOn w:val="a"/>
    <w:next w:val="a"/>
    <w:rsid w:val="008A3E7D"/>
    <w:pPr>
      <w:spacing w:line="360" w:lineRule="auto"/>
      <w:ind w:left="880"/>
    </w:pPr>
    <w:rPr>
      <w:rFonts w:ascii="Calibri" w:eastAsia="Calibri" w:hAnsi="Calibri" w:cs="Calibri"/>
      <w:sz w:val="20"/>
      <w:szCs w:val="20"/>
      <w:lang w:val="en-US"/>
    </w:rPr>
  </w:style>
  <w:style w:type="paragraph" w:customStyle="1" w:styleId="TOC7">
    <w:name w:val="TOC 7"/>
    <w:basedOn w:val="a"/>
    <w:next w:val="a"/>
    <w:rsid w:val="008A3E7D"/>
    <w:pPr>
      <w:spacing w:line="360" w:lineRule="auto"/>
      <w:ind w:left="1100"/>
    </w:pPr>
    <w:rPr>
      <w:rFonts w:ascii="Calibri" w:eastAsia="Calibri" w:hAnsi="Calibri" w:cs="Calibri"/>
      <w:sz w:val="20"/>
      <w:szCs w:val="20"/>
      <w:lang w:val="en-US"/>
    </w:rPr>
  </w:style>
  <w:style w:type="paragraph" w:customStyle="1" w:styleId="TOC8">
    <w:name w:val="TOC 8"/>
    <w:basedOn w:val="a"/>
    <w:next w:val="a"/>
    <w:rsid w:val="008A3E7D"/>
    <w:pPr>
      <w:spacing w:line="360" w:lineRule="auto"/>
      <w:ind w:left="1320"/>
    </w:pPr>
    <w:rPr>
      <w:rFonts w:ascii="Calibri" w:eastAsia="Calibri" w:hAnsi="Calibri" w:cs="Calibri"/>
      <w:sz w:val="20"/>
      <w:szCs w:val="20"/>
      <w:lang w:val="en-US"/>
    </w:rPr>
  </w:style>
  <w:style w:type="paragraph" w:customStyle="1" w:styleId="TOC9">
    <w:name w:val="TOC 9"/>
    <w:basedOn w:val="a"/>
    <w:next w:val="a"/>
    <w:rsid w:val="008A3E7D"/>
    <w:pPr>
      <w:spacing w:line="360" w:lineRule="auto"/>
      <w:ind w:left="1540"/>
    </w:pPr>
    <w:rPr>
      <w:rFonts w:ascii="Calibri" w:eastAsia="Calibri" w:hAnsi="Calibri" w:cs="Calibri"/>
      <w:sz w:val="20"/>
      <w:szCs w:val="20"/>
      <w:lang w:val="en-US"/>
    </w:rPr>
  </w:style>
  <w:style w:type="paragraph" w:customStyle="1" w:styleId="affff">
    <w:name w:val="Заголовок без нумерации"/>
    <w:basedOn w:val="Heading3"/>
    <w:qFormat/>
    <w:rsid w:val="008A3E7D"/>
    <w:pPr>
      <w:keepLines w:val="0"/>
      <w:tabs>
        <w:tab w:val="clear" w:pos="0"/>
      </w:tabs>
      <w:spacing w:before="240" w:after="240"/>
      <w:outlineLvl w:val="9"/>
    </w:pPr>
    <w:rPr>
      <w:rFonts w:ascii="Times New Roman" w:eastAsia="Calibri" w:hAnsi="Times New Roman"/>
      <w:bCs w:val="0"/>
      <w:color w:val="auto"/>
      <w:szCs w:val="20"/>
    </w:rPr>
  </w:style>
  <w:style w:type="paragraph" w:customStyle="1" w:styleId="S4">
    <w:name w:val="S_Обычный"/>
    <w:basedOn w:val="Standard"/>
    <w:qFormat/>
    <w:rsid w:val="008A3E7D"/>
    <w:pPr>
      <w:ind w:firstLine="709"/>
    </w:pPr>
    <w:rPr>
      <w:rFonts w:cs="Mangal"/>
      <w:lang w:val="ru-RU" w:eastAsia="zh-CN" w:bidi="hi-IN"/>
    </w:rPr>
  </w:style>
  <w:style w:type="paragraph" w:customStyle="1" w:styleId="1ff5">
    <w:name w:val="Рабочий Стиль1"/>
    <w:basedOn w:val="affe"/>
    <w:qFormat/>
    <w:rsid w:val="008A3E7D"/>
    <w:pPr>
      <w:spacing w:after="0" w:line="312" w:lineRule="auto"/>
      <w:ind w:firstLine="567"/>
      <w:jc w:val="both"/>
    </w:pPr>
    <w:rPr>
      <w:rFonts w:eastAsia="Calibri"/>
      <w:sz w:val="28"/>
      <w:szCs w:val="20"/>
    </w:rPr>
  </w:style>
  <w:style w:type="paragraph" w:customStyle="1" w:styleId="2f3">
    <w:name w:val="Обычный2"/>
    <w:qFormat/>
    <w:rsid w:val="008A3E7D"/>
    <w:pPr>
      <w:snapToGrid w:val="0"/>
    </w:pPr>
    <w:rPr>
      <w:rFonts w:eastAsia="Calibri"/>
      <w:sz w:val="22"/>
      <w:lang w:eastAsia="zh-CN"/>
    </w:rPr>
  </w:style>
  <w:style w:type="paragraph" w:customStyle="1" w:styleId="140">
    <w:name w:val="Стиль 14 пт По ширине"/>
    <w:basedOn w:val="a"/>
    <w:qFormat/>
    <w:rsid w:val="008A3E7D"/>
    <w:pPr>
      <w:jc w:val="both"/>
    </w:pPr>
    <w:rPr>
      <w:rFonts w:eastAsia="Calibri"/>
      <w:sz w:val="28"/>
      <w:szCs w:val="20"/>
    </w:rPr>
  </w:style>
  <w:style w:type="paragraph" w:customStyle="1" w:styleId="221">
    <w:name w:val="Список 22"/>
    <w:basedOn w:val="a"/>
    <w:qFormat/>
    <w:rsid w:val="008A3E7D"/>
    <w:pPr>
      <w:ind w:left="566" w:hanging="283"/>
    </w:pPr>
    <w:rPr>
      <w:rFonts w:eastAsia="Calibri"/>
    </w:rPr>
  </w:style>
  <w:style w:type="paragraph" w:customStyle="1" w:styleId="312">
    <w:name w:val="Список 31"/>
    <w:basedOn w:val="a"/>
    <w:qFormat/>
    <w:rsid w:val="008A3E7D"/>
    <w:pPr>
      <w:ind w:left="849" w:hanging="283"/>
    </w:pPr>
    <w:rPr>
      <w:rFonts w:eastAsia="Calibri"/>
    </w:rPr>
  </w:style>
  <w:style w:type="paragraph" w:customStyle="1" w:styleId="411">
    <w:name w:val="Список 41"/>
    <w:basedOn w:val="a"/>
    <w:qFormat/>
    <w:rsid w:val="008A3E7D"/>
    <w:pPr>
      <w:ind w:left="1132" w:hanging="283"/>
    </w:pPr>
    <w:rPr>
      <w:rFonts w:eastAsia="Calibri"/>
    </w:rPr>
  </w:style>
  <w:style w:type="paragraph" w:customStyle="1" w:styleId="1ff6">
    <w:name w:val="Продолжение списка1"/>
    <w:basedOn w:val="a"/>
    <w:qFormat/>
    <w:rsid w:val="008A3E7D"/>
    <w:pPr>
      <w:spacing w:after="120"/>
      <w:ind w:left="283"/>
    </w:pPr>
    <w:rPr>
      <w:rFonts w:eastAsia="Calibri"/>
    </w:rPr>
  </w:style>
  <w:style w:type="paragraph" w:customStyle="1" w:styleId="21f">
    <w:name w:val="Продолжение списка 21"/>
    <w:basedOn w:val="a"/>
    <w:qFormat/>
    <w:rsid w:val="008A3E7D"/>
    <w:pPr>
      <w:spacing w:after="120"/>
      <w:ind w:left="566"/>
    </w:pPr>
    <w:rPr>
      <w:rFonts w:eastAsia="Calibri"/>
    </w:rPr>
  </w:style>
  <w:style w:type="paragraph" w:customStyle="1" w:styleId="113">
    <w:name w:val="Стиль11"/>
    <w:basedOn w:val="Heading1"/>
    <w:qFormat/>
    <w:rsid w:val="008A3E7D"/>
    <w:pPr>
      <w:keepNext w:val="0"/>
      <w:pBdr>
        <w:bottom w:val="thinThickSmallGap" w:sz="12" w:space="1" w:color="943634"/>
      </w:pBdr>
      <w:tabs>
        <w:tab w:val="clear" w:pos="0"/>
      </w:tabs>
      <w:spacing w:line="276" w:lineRule="auto"/>
      <w:outlineLvl w:val="9"/>
    </w:pPr>
    <w:rPr>
      <w:rFonts w:eastAsia="Calibri"/>
      <w:bCs w:val="0"/>
      <w:caps/>
      <w:color w:val="000000"/>
      <w:spacing w:val="20"/>
      <w:kern w:val="2"/>
    </w:rPr>
  </w:style>
  <w:style w:type="paragraph" w:customStyle="1" w:styleId="44">
    <w:name w:val="Стиль4"/>
    <w:basedOn w:val="a"/>
    <w:qFormat/>
    <w:rsid w:val="008A3E7D"/>
    <w:pPr>
      <w:tabs>
        <w:tab w:val="left" w:pos="1300"/>
      </w:tabs>
      <w:spacing w:line="360" w:lineRule="auto"/>
      <w:ind w:left="1300" w:hanging="900"/>
      <w:jc w:val="both"/>
    </w:pPr>
    <w:rPr>
      <w:rFonts w:eastAsia="Calibri"/>
    </w:rPr>
  </w:style>
  <w:style w:type="paragraph" w:customStyle="1" w:styleId="Style2">
    <w:name w:val="Style2"/>
    <w:basedOn w:val="a"/>
    <w:qFormat/>
    <w:rsid w:val="008A3E7D"/>
    <w:pPr>
      <w:widowControl w:val="0"/>
    </w:pPr>
    <w:rPr>
      <w:rFonts w:eastAsia="Calibri"/>
    </w:rPr>
  </w:style>
  <w:style w:type="paragraph" w:customStyle="1" w:styleId="affff0">
    <w:name w:val="Рисунок/Таблица"/>
    <w:basedOn w:val="a"/>
    <w:qFormat/>
    <w:rsid w:val="008A3E7D"/>
    <w:pPr>
      <w:spacing w:after="120" w:line="360" w:lineRule="auto"/>
      <w:ind w:firstLine="567"/>
      <w:jc w:val="center"/>
    </w:pPr>
    <w:rPr>
      <w:rFonts w:eastAsia="Calibri"/>
      <w:sz w:val="28"/>
    </w:rPr>
  </w:style>
  <w:style w:type="paragraph" w:customStyle="1" w:styleId="affff1">
    <w:name w:val="Стиль адрес"/>
    <w:basedOn w:val="a"/>
    <w:qFormat/>
    <w:rsid w:val="008A3E7D"/>
    <w:pPr>
      <w:spacing w:after="200" w:line="264" w:lineRule="auto"/>
      <w:ind w:left="4820"/>
    </w:pPr>
    <w:rPr>
      <w:rFonts w:ascii="Cambria" w:eastAsia="Calibri" w:hAnsi="Cambria" w:cs="Cambria"/>
      <w:sz w:val="28"/>
      <w:szCs w:val="20"/>
      <w:lang w:val="en-US"/>
    </w:rPr>
  </w:style>
  <w:style w:type="paragraph" w:customStyle="1" w:styleId="xl63">
    <w:name w:val="xl63"/>
    <w:basedOn w:val="a"/>
    <w:qFormat/>
    <w:rsid w:val="008A3E7D"/>
    <w:pPr>
      <w:pBdr>
        <w:top w:val="single" w:sz="8" w:space="0" w:color="000000"/>
        <w:bottom w:val="single" w:sz="8" w:space="0" w:color="000000"/>
        <w:right w:val="single" w:sz="8" w:space="0" w:color="000000"/>
      </w:pBdr>
      <w:spacing w:before="280" w:after="280"/>
      <w:jc w:val="center"/>
      <w:textAlignment w:val="center"/>
    </w:pPr>
    <w:rPr>
      <w:rFonts w:eastAsia="Calibri"/>
      <w:b/>
      <w:bCs/>
    </w:rPr>
  </w:style>
  <w:style w:type="paragraph" w:customStyle="1" w:styleId="xl64">
    <w:name w:val="xl64"/>
    <w:basedOn w:val="a"/>
    <w:qFormat/>
    <w:rsid w:val="008A3E7D"/>
    <w:pPr>
      <w:pBdr>
        <w:bottom w:val="single" w:sz="8" w:space="0" w:color="000000"/>
        <w:right w:val="single" w:sz="8" w:space="0" w:color="000000"/>
      </w:pBdr>
      <w:spacing w:before="280" w:after="280"/>
      <w:textAlignment w:val="center"/>
    </w:pPr>
    <w:rPr>
      <w:rFonts w:eastAsia="Calibri"/>
      <w:color w:val="000000"/>
    </w:rPr>
  </w:style>
  <w:style w:type="paragraph" w:customStyle="1" w:styleId="1ff7">
    <w:name w:val="Стиль1"/>
    <w:basedOn w:val="112"/>
    <w:qFormat/>
    <w:rsid w:val="008A3E7D"/>
    <w:pPr>
      <w:ind w:hanging="360"/>
      <w:contextualSpacing w:val="0"/>
      <w:jc w:val="both"/>
    </w:pPr>
    <w:rPr>
      <w:sz w:val="24"/>
      <w:szCs w:val="24"/>
    </w:rPr>
  </w:style>
  <w:style w:type="paragraph" w:customStyle="1" w:styleId="font6">
    <w:name w:val="font6"/>
    <w:basedOn w:val="a"/>
    <w:qFormat/>
    <w:rsid w:val="008A3E7D"/>
    <w:pPr>
      <w:spacing w:before="280" w:after="280"/>
    </w:pPr>
    <w:rPr>
      <w:rFonts w:ascii="Calibri" w:eastAsia="Calibri" w:hAnsi="Calibri" w:cs="Calibri"/>
    </w:rPr>
  </w:style>
  <w:style w:type="paragraph" w:customStyle="1" w:styleId="xl107">
    <w:name w:val="xl107"/>
    <w:basedOn w:val="a"/>
    <w:qFormat/>
    <w:rsid w:val="008A3E7D"/>
    <w:pPr>
      <w:pBdr>
        <w:top w:val="single" w:sz="4" w:space="0" w:color="000000"/>
        <w:left w:val="single" w:sz="4" w:space="0" w:color="000000"/>
        <w:bottom w:val="single" w:sz="4" w:space="0" w:color="000000"/>
        <w:right w:val="single" w:sz="8" w:space="0" w:color="000000"/>
      </w:pBdr>
      <w:spacing w:before="280" w:after="280"/>
      <w:jc w:val="center"/>
      <w:textAlignment w:val="center"/>
    </w:pPr>
    <w:rPr>
      <w:rFonts w:eastAsia="Calibri"/>
    </w:rPr>
  </w:style>
  <w:style w:type="paragraph" w:customStyle="1" w:styleId="xl108">
    <w:name w:val="xl108"/>
    <w:basedOn w:val="a"/>
    <w:qFormat/>
    <w:rsid w:val="008A3E7D"/>
    <w:pPr>
      <w:pBdr>
        <w:top w:val="single" w:sz="8" w:space="0" w:color="000000"/>
        <w:left w:val="single" w:sz="8" w:space="0" w:color="000000"/>
        <w:bottom w:val="single" w:sz="4" w:space="0" w:color="000000"/>
        <w:right w:val="single" w:sz="4" w:space="0" w:color="000000"/>
      </w:pBdr>
      <w:spacing w:before="280" w:after="280"/>
      <w:jc w:val="center"/>
    </w:pPr>
    <w:rPr>
      <w:rFonts w:eastAsia="Calibri"/>
    </w:rPr>
  </w:style>
  <w:style w:type="paragraph" w:customStyle="1" w:styleId="xl109">
    <w:name w:val="xl109"/>
    <w:basedOn w:val="a"/>
    <w:qFormat/>
    <w:rsid w:val="008A3E7D"/>
    <w:pPr>
      <w:pBdr>
        <w:top w:val="single" w:sz="8" w:space="0" w:color="000000"/>
        <w:left w:val="single" w:sz="4" w:space="0" w:color="000000"/>
        <w:bottom w:val="single" w:sz="4" w:space="0" w:color="000000"/>
        <w:right w:val="single" w:sz="4" w:space="0" w:color="000000"/>
      </w:pBdr>
      <w:spacing w:before="280" w:after="280"/>
      <w:jc w:val="center"/>
    </w:pPr>
    <w:rPr>
      <w:rFonts w:eastAsia="Calibri"/>
    </w:rPr>
  </w:style>
  <w:style w:type="paragraph" w:customStyle="1" w:styleId="xl110">
    <w:name w:val="xl110"/>
    <w:basedOn w:val="a"/>
    <w:qFormat/>
    <w:rsid w:val="008A3E7D"/>
    <w:pPr>
      <w:pBdr>
        <w:top w:val="single" w:sz="8" w:space="0" w:color="000000"/>
        <w:left w:val="single" w:sz="4" w:space="0" w:color="000000"/>
        <w:bottom w:val="single" w:sz="4" w:space="0" w:color="000000"/>
        <w:right w:val="single" w:sz="8" w:space="0" w:color="000000"/>
      </w:pBdr>
      <w:spacing w:before="280" w:after="280"/>
      <w:jc w:val="center"/>
    </w:pPr>
    <w:rPr>
      <w:rFonts w:eastAsia="Calibri"/>
    </w:rPr>
  </w:style>
  <w:style w:type="paragraph" w:customStyle="1" w:styleId="xl111">
    <w:name w:val="xl111"/>
    <w:basedOn w:val="a"/>
    <w:qFormat/>
    <w:rsid w:val="008A3E7D"/>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Calibri"/>
      <w:b/>
      <w:bCs/>
    </w:rPr>
  </w:style>
  <w:style w:type="paragraph" w:customStyle="1" w:styleId="xl112">
    <w:name w:val="xl112"/>
    <w:basedOn w:val="a"/>
    <w:qFormat/>
    <w:rsid w:val="008A3E7D"/>
    <w:pPr>
      <w:pBdr>
        <w:top w:val="single" w:sz="4" w:space="0" w:color="000000"/>
        <w:left w:val="single" w:sz="4" w:space="0" w:color="000000"/>
        <w:bottom w:val="single" w:sz="4" w:space="0" w:color="000000"/>
      </w:pBdr>
      <w:spacing w:before="280" w:after="280"/>
      <w:jc w:val="center"/>
      <w:textAlignment w:val="center"/>
    </w:pPr>
    <w:rPr>
      <w:rFonts w:eastAsia="Calibri"/>
      <w:b/>
      <w:bCs/>
    </w:rPr>
  </w:style>
  <w:style w:type="paragraph" w:customStyle="1" w:styleId="xl113">
    <w:name w:val="xl113"/>
    <w:basedOn w:val="a"/>
    <w:qFormat/>
    <w:rsid w:val="008A3E7D"/>
    <w:pPr>
      <w:shd w:val="clear" w:color="auto" w:fill="CCCCFF"/>
      <w:spacing w:before="280" w:after="280"/>
      <w:jc w:val="center"/>
      <w:textAlignment w:val="center"/>
    </w:pPr>
    <w:rPr>
      <w:rFonts w:eastAsia="Calibri"/>
      <w:b/>
      <w:bCs/>
      <w:sz w:val="48"/>
      <w:szCs w:val="48"/>
    </w:rPr>
  </w:style>
  <w:style w:type="paragraph" w:customStyle="1" w:styleId="xl114">
    <w:name w:val="xl114"/>
    <w:basedOn w:val="a"/>
    <w:qFormat/>
    <w:rsid w:val="008A3E7D"/>
    <w:pPr>
      <w:pBdr>
        <w:top w:val="single" w:sz="4" w:space="0" w:color="000000"/>
      </w:pBdr>
      <w:shd w:val="clear" w:color="auto" w:fill="CCCCFF"/>
      <w:spacing w:before="280" w:after="280"/>
      <w:jc w:val="center"/>
      <w:textAlignment w:val="center"/>
    </w:pPr>
    <w:rPr>
      <w:rFonts w:eastAsia="Calibri"/>
      <w:b/>
      <w:bCs/>
      <w:sz w:val="48"/>
      <w:szCs w:val="48"/>
    </w:rPr>
  </w:style>
  <w:style w:type="paragraph" w:customStyle="1" w:styleId="xl115">
    <w:name w:val="xl115"/>
    <w:basedOn w:val="a"/>
    <w:qFormat/>
    <w:rsid w:val="008A3E7D"/>
    <w:pPr>
      <w:pBdr>
        <w:top w:val="single" w:sz="4" w:space="0" w:color="000000"/>
        <w:right w:val="single" w:sz="8" w:space="0" w:color="000000"/>
      </w:pBdr>
      <w:shd w:val="clear" w:color="auto" w:fill="CCCCFF"/>
      <w:spacing w:before="280" w:after="280"/>
      <w:jc w:val="center"/>
      <w:textAlignment w:val="center"/>
    </w:pPr>
    <w:rPr>
      <w:rFonts w:eastAsia="Calibri"/>
      <w:b/>
      <w:bCs/>
      <w:sz w:val="48"/>
      <w:szCs w:val="48"/>
    </w:rPr>
  </w:style>
  <w:style w:type="paragraph" w:customStyle="1" w:styleId="xl116">
    <w:name w:val="xl116"/>
    <w:basedOn w:val="a"/>
    <w:qFormat/>
    <w:rsid w:val="008A3E7D"/>
    <w:pPr>
      <w:pBdr>
        <w:left w:val="single" w:sz="4" w:space="0" w:color="000000"/>
      </w:pBdr>
      <w:shd w:val="clear" w:color="auto" w:fill="CCCCFF"/>
      <w:spacing w:before="280" w:after="280"/>
      <w:jc w:val="center"/>
      <w:textAlignment w:val="center"/>
    </w:pPr>
    <w:rPr>
      <w:rFonts w:eastAsia="Calibri"/>
      <w:b/>
      <w:bCs/>
      <w:sz w:val="48"/>
      <w:szCs w:val="48"/>
    </w:rPr>
  </w:style>
  <w:style w:type="paragraph" w:customStyle="1" w:styleId="xl117">
    <w:name w:val="xl117"/>
    <w:basedOn w:val="a"/>
    <w:qFormat/>
    <w:rsid w:val="008A3E7D"/>
    <w:pPr>
      <w:pBdr>
        <w:right w:val="single" w:sz="8" w:space="0" w:color="000000"/>
      </w:pBdr>
      <w:shd w:val="clear" w:color="auto" w:fill="CCCCFF"/>
      <w:spacing w:before="280" w:after="280"/>
      <w:jc w:val="center"/>
      <w:textAlignment w:val="center"/>
    </w:pPr>
    <w:rPr>
      <w:rFonts w:eastAsia="Calibri"/>
      <w:b/>
      <w:bCs/>
      <w:sz w:val="48"/>
      <w:szCs w:val="48"/>
    </w:rPr>
  </w:style>
  <w:style w:type="paragraph" w:customStyle="1" w:styleId="font7">
    <w:name w:val="font7"/>
    <w:basedOn w:val="a"/>
    <w:qFormat/>
    <w:rsid w:val="008A3E7D"/>
    <w:pPr>
      <w:spacing w:before="280" w:after="280"/>
    </w:pPr>
    <w:rPr>
      <w:rFonts w:eastAsia="Calibri"/>
      <w:color w:val="000000"/>
      <w:sz w:val="20"/>
      <w:szCs w:val="20"/>
    </w:rPr>
  </w:style>
  <w:style w:type="paragraph" w:customStyle="1" w:styleId="1ff8">
    <w:name w:val="Рецензия1"/>
    <w:qFormat/>
    <w:rsid w:val="008A3E7D"/>
    <w:rPr>
      <w:rFonts w:eastAsia="Calibri"/>
      <w:lang w:eastAsia="zh-CN"/>
    </w:rPr>
  </w:style>
  <w:style w:type="paragraph" w:customStyle="1" w:styleId="2f4">
    <w:name w:val="Без интервала2"/>
    <w:basedOn w:val="a"/>
    <w:qFormat/>
    <w:rsid w:val="008A3E7D"/>
    <w:pPr>
      <w:jc w:val="both"/>
    </w:pPr>
    <w:rPr>
      <w:rFonts w:ascii="Cambria" w:eastAsia="Calibri" w:hAnsi="Cambria" w:cs="Cambria"/>
      <w:lang w:val="en-US"/>
    </w:rPr>
  </w:style>
  <w:style w:type="paragraph" w:customStyle="1" w:styleId="222">
    <w:name w:val="Цитата 22"/>
    <w:basedOn w:val="a"/>
    <w:next w:val="a"/>
    <w:qFormat/>
    <w:rsid w:val="008A3E7D"/>
    <w:pPr>
      <w:spacing w:line="360" w:lineRule="auto"/>
      <w:jc w:val="both"/>
    </w:pPr>
    <w:rPr>
      <w:rFonts w:ascii="Cambria" w:eastAsia="Calibri" w:hAnsi="Cambria" w:cs="Cambria"/>
      <w:i/>
      <w:iCs/>
      <w:sz w:val="20"/>
      <w:szCs w:val="20"/>
    </w:rPr>
  </w:style>
  <w:style w:type="paragraph" w:customStyle="1" w:styleId="2f5">
    <w:name w:val="Выделенная цитата2"/>
    <w:basedOn w:val="a"/>
    <w:next w:val="a"/>
    <w:qFormat/>
    <w:rsid w:val="008A3E7D"/>
    <w:pPr>
      <w:pBdr>
        <w:top w:val="dotted" w:sz="2" w:space="10" w:color="632423"/>
        <w:bottom w:val="dotted" w:sz="2" w:space="4" w:color="632423"/>
      </w:pBdr>
      <w:spacing w:before="160" w:line="300" w:lineRule="auto"/>
      <w:ind w:left="1440" w:right="1440"/>
      <w:jc w:val="both"/>
    </w:pPr>
    <w:rPr>
      <w:rFonts w:ascii="Cambria" w:eastAsia="Calibri" w:hAnsi="Cambria" w:cs="Cambria"/>
      <w:caps/>
      <w:color w:val="622423"/>
      <w:spacing w:val="5"/>
      <w:sz w:val="20"/>
      <w:szCs w:val="20"/>
    </w:rPr>
  </w:style>
  <w:style w:type="paragraph" w:customStyle="1" w:styleId="2f6">
    <w:name w:val="Заголовок оглавления2"/>
    <w:basedOn w:val="Heading1"/>
    <w:next w:val="a"/>
    <w:qFormat/>
    <w:rsid w:val="008A3E7D"/>
    <w:pPr>
      <w:keepNext w:val="0"/>
      <w:pBdr>
        <w:bottom w:val="thinThickSmallGap" w:sz="12" w:space="1" w:color="943634"/>
      </w:pBdr>
      <w:tabs>
        <w:tab w:val="clear" w:pos="0"/>
      </w:tabs>
      <w:spacing w:before="400"/>
      <w:ind w:left="720" w:hanging="360"/>
      <w:outlineLvl w:val="9"/>
    </w:pPr>
    <w:rPr>
      <w:rFonts w:ascii="Cambria" w:eastAsia="Calibri" w:hAnsi="Cambria" w:cs="Cambria"/>
      <w:bCs w:val="0"/>
      <w:caps/>
      <w:color w:val="000000"/>
      <w:spacing w:val="20"/>
    </w:rPr>
  </w:style>
  <w:style w:type="paragraph" w:styleId="affff2">
    <w:name w:val="Revision"/>
    <w:qFormat/>
    <w:rsid w:val="008A3E7D"/>
    <w:rPr>
      <w:rFonts w:eastAsia="Calibri"/>
      <w:lang w:eastAsia="zh-CN"/>
    </w:rPr>
  </w:style>
  <w:style w:type="paragraph" w:styleId="2b">
    <w:name w:val="Quote"/>
    <w:basedOn w:val="a"/>
    <w:next w:val="a"/>
    <w:link w:val="217"/>
    <w:qFormat/>
    <w:rsid w:val="008A3E7D"/>
    <w:pPr>
      <w:spacing w:line="360" w:lineRule="auto"/>
      <w:jc w:val="both"/>
    </w:pPr>
    <w:rPr>
      <w:rFonts w:ascii="Cambria" w:eastAsia="Calibri" w:hAnsi="Cambria" w:cs="Cambria"/>
      <w:i/>
      <w:iCs/>
      <w:sz w:val="20"/>
      <w:szCs w:val="20"/>
    </w:rPr>
  </w:style>
  <w:style w:type="paragraph" w:styleId="affd">
    <w:name w:val="Intense Quote"/>
    <w:basedOn w:val="a"/>
    <w:next w:val="a"/>
    <w:link w:val="1f3"/>
    <w:qFormat/>
    <w:rsid w:val="008A3E7D"/>
    <w:pPr>
      <w:pBdr>
        <w:top w:val="dotted" w:sz="2" w:space="10" w:color="632423"/>
        <w:bottom w:val="dotted" w:sz="2" w:space="4" w:color="632423"/>
      </w:pBdr>
      <w:spacing w:before="160" w:line="300" w:lineRule="auto"/>
      <w:ind w:left="1440" w:right="1440"/>
      <w:jc w:val="both"/>
    </w:pPr>
    <w:rPr>
      <w:rFonts w:ascii="Cambria" w:eastAsia="Calibri" w:hAnsi="Cambria" w:cs="Cambria"/>
      <w:caps/>
      <w:color w:val="622423"/>
      <w:spacing w:val="5"/>
      <w:sz w:val="20"/>
      <w:szCs w:val="20"/>
    </w:rPr>
  </w:style>
  <w:style w:type="paragraph" w:customStyle="1" w:styleId="IndexHeading">
    <w:name w:val="Index Heading"/>
    <w:basedOn w:val="Heading"/>
    <w:rsid w:val="00137FD7"/>
  </w:style>
  <w:style w:type="paragraph" w:styleId="affff3">
    <w:name w:val="TOC Heading"/>
    <w:basedOn w:val="Heading1"/>
    <w:next w:val="a"/>
    <w:qFormat/>
    <w:rsid w:val="008A3E7D"/>
    <w:pPr>
      <w:keepNext w:val="0"/>
      <w:pBdr>
        <w:bottom w:val="thinThickSmallGap" w:sz="12" w:space="1" w:color="943634"/>
      </w:pBdr>
      <w:tabs>
        <w:tab w:val="clear" w:pos="0"/>
      </w:tabs>
      <w:spacing w:before="400"/>
      <w:ind w:left="720" w:hanging="360"/>
      <w:outlineLvl w:val="9"/>
    </w:pPr>
    <w:rPr>
      <w:rFonts w:ascii="Cambria" w:eastAsia="Calibri" w:hAnsi="Cambria" w:cs="Cambria"/>
      <w:bCs w:val="0"/>
      <w:caps/>
      <w:color w:val="000000"/>
      <w:spacing w:val="20"/>
    </w:rPr>
  </w:style>
  <w:style w:type="paragraph" w:customStyle="1" w:styleId="1ff9">
    <w:name w:val="Знак Знак Знак Знак1"/>
    <w:basedOn w:val="a"/>
    <w:qFormat/>
    <w:rsid w:val="008A3E7D"/>
    <w:pPr>
      <w:spacing w:after="160" w:line="240" w:lineRule="exact"/>
    </w:pPr>
    <w:rPr>
      <w:rFonts w:eastAsia="Calibri"/>
      <w:sz w:val="20"/>
      <w:szCs w:val="20"/>
    </w:rPr>
  </w:style>
  <w:style w:type="paragraph" w:customStyle="1" w:styleId="114">
    <w:name w:val="Рецензия11"/>
    <w:qFormat/>
    <w:rsid w:val="008A3E7D"/>
    <w:rPr>
      <w:rFonts w:eastAsia="Calibri"/>
      <w:lang w:eastAsia="zh-CN"/>
    </w:rPr>
  </w:style>
  <w:style w:type="paragraph" w:customStyle="1" w:styleId="21f0">
    <w:name w:val="Без интервала21"/>
    <w:basedOn w:val="a"/>
    <w:qFormat/>
    <w:rsid w:val="008A3E7D"/>
    <w:pPr>
      <w:jc w:val="both"/>
    </w:pPr>
    <w:rPr>
      <w:rFonts w:ascii="Cambria" w:eastAsia="Calibri" w:hAnsi="Cambria" w:cs="Cambria"/>
      <w:lang w:val="en-US"/>
    </w:rPr>
  </w:style>
  <w:style w:type="paragraph" w:customStyle="1" w:styleId="2210">
    <w:name w:val="Цитата 221"/>
    <w:basedOn w:val="a"/>
    <w:next w:val="a"/>
    <w:qFormat/>
    <w:rsid w:val="008A3E7D"/>
    <w:pPr>
      <w:spacing w:line="360" w:lineRule="auto"/>
      <w:jc w:val="both"/>
    </w:pPr>
    <w:rPr>
      <w:rFonts w:ascii="Cambria" w:eastAsia="Calibri" w:hAnsi="Cambria" w:cs="Cambria"/>
      <w:i/>
      <w:iCs/>
      <w:sz w:val="20"/>
      <w:szCs w:val="20"/>
    </w:rPr>
  </w:style>
  <w:style w:type="paragraph" w:customStyle="1" w:styleId="21f1">
    <w:name w:val="Выделенная цитата21"/>
    <w:basedOn w:val="a"/>
    <w:next w:val="a"/>
    <w:qFormat/>
    <w:rsid w:val="008A3E7D"/>
    <w:pPr>
      <w:pBdr>
        <w:top w:val="dotted" w:sz="2" w:space="10" w:color="632423"/>
        <w:bottom w:val="dotted" w:sz="2" w:space="4" w:color="632423"/>
      </w:pBdr>
      <w:spacing w:before="160" w:line="300" w:lineRule="auto"/>
      <w:ind w:left="1440" w:right="1440"/>
      <w:jc w:val="both"/>
    </w:pPr>
    <w:rPr>
      <w:rFonts w:ascii="Cambria" w:eastAsia="Calibri" w:hAnsi="Cambria" w:cs="Cambria"/>
      <w:caps/>
      <w:color w:val="622423"/>
      <w:spacing w:val="5"/>
      <w:sz w:val="20"/>
      <w:szCs w:val="20"/>
    </w:rPr>
  </w:style>
  <w:style w:type="paragraph" w:customStyle="1" w:styleId="21f2">
    <w:name w:val="Заголовок оглавления21"/>
    <w:basedOn w:val="Heading1"/>
    <w:next w:val="a"/>
    <w:qFormat/>
    <w:rsid w:val="008A3E7D"/>
    <w:pPr>
      <w:keepNext w:val="0"/>
      <w:pBdr>
        <w:bottom w:val="thinThickSmallGap" w:sz="12" w:space="1" w:color="943634"/>
      </w:pBdr>
      <w:tabs>
        <w:tab w:val="clear" w:pos="0"/>
      </w:tabs>
      <w:spacing w:before="400"/>
      <w:ind w:left="720" w:hanging="360"/>
      <w:outlineLvl w:val="9"/>
    </w:pPr>
    <w:rPr>
      <w:rFonts w:ascii="Cambria" w:eastAsia="Calibri" w:hAnsi="Cambria" w:cs="Cambria"/>
      <w:bCs w:val="0"/>
      <w:caps/>
      <w:color w:val="000000"/>
      <w:spacing w:val="20"/>
    </w:rPr>
  </w:style>
  <w:style w:type="paragraph" w:customStyle="1" w:styleId="1ffa">
    <w:name w:val="Колонтитул1"/>
    <w:basedOn w:val="a"/>
    <w:qFormat/>
    <w:rsid w:val="008A3E7D"/>
    <w:pPr>
      <w:widowControl w:val="0"/>
      <w:shd w:val="clear" w:color="auto" w:fill="FFFFFF"/>
      <w:spacing w:line="240" w:lineRule="atLeast"/>
    </w:pPr>
    <w:rPr>
      <w:sz w:val="18"/>
      <w:szCs w:val="18"/>
      <w:shd w:val="clear" w:color="auto" w:fill="FFFFFF"/>
    </w:rPr>
  </w:style>
  <w:style w:type="paragraph" w:customStyle="1" w:styleId="101">
    <w:name w:val="Основной текст (10)"/>
    <w:basedOn w:val="a"/>
    <w:qFormat/>
    <w:rsid w:val="008A3E7D"/>
    <w:pPr>
      <w:widowControl w:val="0"/>
      <w:shd w:val="clear" w:color="auto" w:fill="FFFFFF"/>
      <w:spacing w:after="600" w:line="240" w:lineRule="atLeast"/>
    </w:pPr>
    <w:rPr>
      <w:b/>
      <w:bCs/>
      <w:sz w:val="14"/>
      <w:szCs w:val="14"/>
      <w:shd w:val="clear" w:color="auto" w:fill="FFFFFF"/>
    </w:rPr>
  </w:style>
  <w:style w:type="paragraph" w:customStyle="1" w:styleId="115">
    <w:name w:val="Основной текст (11)"/>
    <w:basedOn w:val="a"/>
    <w:qFormat/>
    <w:rsid w:val="008A3E7D"/>
    <w:pPr>
      <w:widowControl w:val="0"/>
      <w:shd w:val="clear" w:color="auto" w:fill="FFFFFF"/>
      <w:spacing w:before="540" w:after="180" w:line="240" w:lineRule="atLeast"/>
      <w:jc w:val="both"/>
    </w:pPr>
    <w:rPr>
      <w:b/>
      <w:bCs/>
      <w:sz w:val="20"/>
      <w:szCs w:val="20"/>
      <w:shd w:val="clear" w:color="auto" w:fill="FFFFFF"/>
    </w:rPr>
  </w:style>
  <w:style w:type="paragraph" w:customStyle="1" w:styleId="21f3">
    <w:name w:val="Основной текст 21"/>
    <w:basedOn w:val="a"/>
    <w:qFormat/>
    <w:rsid w:val="008A3E7D"/>
    <w:pPr>
      <w:jc w:val="both"/>
    </w:pPr>
    <w:rPr>
      <w:rFonts w:eastAsia="Calibri"/>
      <w:szCs w:val="20"/>
    </w:rPr>
  </w:style>
  <w:style w:type="paragraph" w:customStyle="1" w:styleId="affff4">
    <w:name w:val="Таблицы (моноширинный)"/>
    <w:basedOn w:val="a"/>
    <w:next w:val="a"/>
    <w:qFormat/>
    <w:rsid w:val="008A3E7D"/>
    <w:pPr>
      <w:widowControl w:val="0"/>
      <w:jc w:val="both"/>
    </w:pPr>
    <w:rPr>
      <w:rFonts w:ascii="Courier New" w:eastAsia="Calibri" w:hAnsi="Courier New" w:cs="Courier New"/>
      <w:sz w:val="22"/>
      <w:szCs w:val="22"/>
    </w:rPr>
  </w:style>
  <w:style w:type="paragraph" w:customStyle="1" w:styleId="consnormal1">
    <w:name w:val="consnormal"/>
    <w:basedOn w:val="a"/>
    <w:qFormat/>
    <w:rsid w:val="008A3E7D"/>
    <w:pPr>
      <w:spacing w:before="280" w:after="280"/>
    </w:pPr>
    <w:rPr>
      <w:rFonts w:eastAsia="Calibri"/>
    </w:rPr>
  </w:style>
  <w:style w:type="paragraph" w:customStyle="1" w:styleId="1ffb">
    <w:name w:val="Текст1"/>
    <w:basedOn w:val="a"/>
    <w:qFormat/>
    <w:rsid w:val="008A3E7D"/>
    <w:rPr>
      <w:rFonts w:ascii="Courier New" w:eastAsia="Calibri" w:hAnsi="Courier New" w:cs="Courier New"/>
      <w:sz w:val="20"/>
      <w:szCs w:val="20"/>
    </w:rPr>
  </w:style>
  <w:style w:type="paragraph" w:customStyle="1" w:styleId="313">
    <w:name w:val="Основной текст 31"/>
    <w:basedOn w:val="a"/>
    <w:qFormat/>
    <w:rsid w:val="008A3E7D"/>
    <w:pPr>
      <w:spacing w:after="120"/>
    </w:pPr>
    <w:rPr>
      <w:rFonts w:eastAsia="Calibri"/>
      <w:sz w:val="16"/>
      <w:szCs w:val="16"/>
    </w:rPr>
  </w:style>
  <w:style w:type="paragraph" w:customStyle="1" w:styleId="affff5">
    <w:name w:val="Подраздел"/>
    <w:basedOn w:val="a"/>
    <w:qFormat/>
    <w:rsid w:val="008A3E7D"/>
    <w:pPr>
      <w:spacing w:before="240" w:after="120"/>
      <w:jc w:val="center"/>
    </w:pPr>
    <w:rPr>
      <w:rFonts w:ascii="TimesDL" w:eastAsia="Calibri" w:hAnsi="TimesDL" w:cs="TimesDL"/>
      <w:b/>
      <w:smallCaps/>
      <w:spacing w:val="-2"/>
      <w:szCs w:val="20"/>
    </w:rPr>
  </w:style>
  <w:style w:type="paragraph" w:styleId="HTML3">
    <w:name w:val="HTML Address"/>
    <w:basedOn w:val="a"/>
    <w:link w:val="HTML10"/>
    <w:qFormat/>
    <w:rsid w:val="008A3E7D"/>
    <w:pPr>
      <w:spacing w:after="60"/>
      <w:jc w:val="both"/>
    </w:pPr>
    <w:rPr>
      <w:rFonts w:eastAsia="Calibri"/>
      <w:i/>
      <w:iCs/>
    </w:rPr>
  </w:style>
  <w:style w:type="paragraph" w:customStyle="1" w:styleId="1ffc">
    <w:name w:val="Маркированный список1"/>
    <w:basedOn w:val="a"/>
    <w:qFormat/>
    <w:rsid w:val="008A3E7D"/>
    <w:pPr>
      <w:jc w:val="both"/>
    </w:pPr>
    <w:rPr>
      <w:rFonts w:eastAsia="Calibri"/>
    </w:rPr>
  </w:style>
  <w:style w:type="paragraph" w:customStyle="1" w:styleId="1ffd">
    <w:name w:val="Название объекта1"/>
    <w:basedOn w:val="a"/>
    <w:next w:val="a"/>
    <w:qFormat/>
    <w:rsid w:val="008A3E7D"/>
    <w:pPr>
      <w:spacing w:before="120" w:after="120"/>
    </w:pPr>
    <w:rPr>
      <w:rFonts w:eastAsia="Calibri"/>
      <w:b/>
      <w:sz w:val="20"/>
      <w:szCs w:val="20"/>
    </w:rPr>
  </w:style>
  <w:style w:type="paragraph" w:customStyle="1" w:styleId="affff6">
    <w:name w:val="Текст таблицы"/>
    <w:basedOn w:val="a"/>
    <w:qFormat/>
    <w:rsid w:val="008A3E7D"/>
    <w:pPr>
      <w:spacing w:before="60"/>
    </w:pPr>
    <w:rPr>
      <w:rFonts w:eastAsia="Calibri"/>
      <w:sz w:val="20"/>
      <w:szCs w:val="20"/>
    </w:rPr>
  </w:style>
  <w:style w:type="paragraph" w:customStyle="1" w:styleId="Web">
    <w:name w:val="Обычный (Web)"/>
    <w:basedOn w:val="a"/>
    <w:qFormat/>
    <w:rsid w:val="008A3E7D"/>
    <w:pPr>
      <w:spacing w:before="35" w:after="35"/>
    </w:pPr>
    <w:rPr>
      <w:rFonts w:ascii="Arial" w:eastAsia="Calibri" w:hAnsi="Arial" w:cs="Arial"/>
      <w:color w:val="332E2D"/>
      <w:spacing w:val="2"/>
    </w:rPr>
  </w:style>
  <w:style w:type="paragraph" w:customStyle="1" w:styleId="223">
    <w:name w:val="Основной текст 22"/>
    <w:basedOn w:val="a"/>
    <w:qFormat/>
    <w:rsid w:val="008A3E7D"/>
    <w:pPr>
      <w:jc w:val="center"/>
    </w:pPr>
    <w:rPr>
      <w:rFonts w:eastAsia="Calibri"/>
      <w:b/>
      <w:sz w:val="28"/>
      <w:szCs w:val="20"/>
    </w:rPr>
  </w:style>
  <w:style w:type="paragraph" w:customStyle="1" w:styleId="Normal">
    <w:name w:val="Normal Знак Знак Знак"/>
    <w:qFormat/>
    <w:rsid w:val="008A3E7D"/>
    <w:rPr>
      <w:rFonts w:eastAsia="Calibri"/>
      <w:sz w:val="24"/>
      <w:lang w:eastAsia="zh-CN"/>
    </w:rPr>
  </w:style>
  <w:style w:type="paragraph" w:customStyle="1" w:styleId="1ffe">
    <w:name w:val="заг1табл"/>
    <w:basedOn w:val="a"/>
    <w:qFormat/>
    <w:rsid w:val="008A3E7D"/>
    <w:pPr>
      <w:widowControl w:val="0"/>
      <w:spacing w:before="60"/>
      <w:ind w:right="357"/>
      <w:jc w:val="center"/>
      <w:textAlignment w:val="baseline"/>
    </w:pPr>
    <w:rPr>
      <w:rFonts w:eastAsia="Calibri"/>
      <w:b/>
      <w:iCs/>
      <w:sz w:val="22"/>
      <w:szCs w:val="20"/>
    </w:rPr>
  </w:style>
  <w:style w:type="paragraph" w:customStyle="1" w:styleId="ConsPlusTitlePage">
    <w:name w:val="ConsPlusTitlePage"/>
    <w:qFormat/>
    <w:rsid w:val="008A3E7D"/>
    <w:pPr>
      <w:widowControl w:val="0"/>
    </w:pPr>
    <w:rPr>
      <w:rFonts w:ascii="Tahoma" w:hAnsi="Tahoma" w:cs="Tahoma"/>
      <w:lang w:eastAsia="zh-CN"/>
    </w:rPr>
  </w:style>
  <w:style w:type="paragraph" w:customStyle="1" w:styleId="ConsPlusJurTerm">
    <w:name w:val="ConsPlusJurTerm"/>
    <w:qFormat/>
    <w:rsid w:val="008A3E7D"/>
    <w:pPr>
      <w:widowControl w:val="0"/>
    </w:pPr>
    <w:rPr>
      <w:rFonts w:ascii="Tahoma" w:hAnsi="Tahoma" w:cs="Tahoma"/>
      <w:sz w:val="26"/>
      <w:lang w:eastAsia="zh-CN"/>
    </w:rPr>
  </w:style>
  <w:style w:type="paragraph" w:customStyle="1" w:styleId="ConsPlusTextList">
    <w:name w:val="ConsPlusTextList"/>
    <w:qFormat/>
    <w:rsid w:val="008A3E7D"/>
    <w:pPr>
      <w:widowControl w:val="0"/>
    </w:pPr>
    <w:rPr>
      <w:rFonts w:ascii="Arial" w:hAnsi="Arial" w:cs="Arial"/>
      <w:lang w:eastAsia="zh-CN"/>
    </w:rPr>
  </w:style>
  <w:style w:type="paragraph" w:customStyle="1" w:styleId="affff7">
    <w:name w:val="первый уровень приложения"/>
    <w:basedOn w:val="a"/>
    <w:qFormat/>
    <w:rsid w:val="008A3E7D"/>
    <w:pPr>
      <w:widowControl w:val="0"/>
      <w:spacing w:after="240"/>
      <w:jc w:val="both"/>
    </w:pPr>
    <w:rPr>
      <w:rFonts w:eastAsia="Calibri"/>
    </w:rPr>
  </w:style>
  <w:style w:type="paragraph" w:customStyle="1" w:styleId="affff8">
    <w:name w:val="Название приложения"/>
    <w:basedOn w:val="a"/>
    <w:qFormat/>
    <w:rsid w:val="008A3E7D"/>
    <w:pPr>
      <w:spacing w:after="160" w:line="254" w:lineRule="auto"/>
      <w:jc w:val="center"/>
    </w:pPr>
    <w:rPr>
      <w:rFonts w:eastAsia="Calibri"/>
      <w:b/>
    </w:rPr>
  </w:style>
  <w:style w:type="paragraph" w:customStyle="1" w:styleId="msonormalbullet2gif">
    <w:name w:val="msonormalbullet2.gif"/>
    <w:basedOn w:val="a"/>
    <w:qFormat/>
    <w:rsid w:val="008A3E7D"/>
    <w:pPr>
      <w:spacing w:before="280" w:after="280"/>
      <w:contextualSpacing/>
      <w:jc w:val="both"/>
    </w:pPr>
  </w:style>
  <w:style w:type="paragraph" w:customStyle="1" w:styleId="msonormalbullet3gif">
    <w:name w:val="msonormalbullet3.gif"/>
    <w:basedOn w:val="a"/>
    <w:qFormat/>
    <w:rsid w:val="008A3E7D"/>
    <w:pPr>
      <w:spacing w:before="280" w:after="280"/>
      <w:contextualSpacing/>
      <w:jc w:val="both"/>
    </w:pPr>
  </w:style>
  <w:style w:type="paragraph" w:customStyle="1" w:styleId="standardbullet1gif">
    <w:name w:val="standardbullet1.gif"/>
    <w:basedOn w:val="a"/>
    <w:qFormat/>
    <w:rsid w:val="008A3E7D"/>
    <w:pPr>
      <w:spacing w:before="280" w:after="280"/>
      <w:contextualSpacing/>
      <w:jc w:val="both"/>
    </w:pPr>
  </w:style>
  <w:style w:type="paragraph" w:customStyle="1" w:styleId="standardbullet2gif">
    <w:name w:val="standardbullet2.gif"/>
    <w:basedOn w:val="a"/>
    <w:qFormat/>
    <w:rsid w:val="008A3E7D"/>
    <w:pPr>
      <w:spacing w:before="280" w:after="280"/>
      <w:contextualSpacing/>
      <w:jc w:val="both"/>
    </w:pPr>
  </w:style>
  <w:style w:type="paragraph" w:customStyle="1" w:styleId="92">
    <w:name w:val="Основной текст (9)"/>
    <w:basedOn w:val="a"/>
    <w:qFormat/>
    <w:rsid w:val="008A3E7D"/>
    <w:pPr>
      <w:widowControl w:val="0"/>
      <w:shd w:val="clear" w:color="auto" w:fill="FFFFFF"/>
      <w:spacing w:line="317" w:lineRule="exact"/>
    </w:pPr>
    <w:rPr>
      <w:b/>
      <w:bCs/>
      <w:i/>
      <w:iCs/>
      <w:sz w:val="26"/>
      <w:szCs w:val="26"/>
    </w:rPr>
  </w:style>
  <w:style w:type="table" w:styleId="affff9">
    <w:name w:val="Table Grid"/>
    <w:basedOn w:val="a1"/>
    <w:uiPriority w:val="59"/>
    <w:rsid w:val="002A2921"/>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login.consultant.ru/link/?req=doc&amp;demo=2&amp;base=LAW&amp;n=449813&amp;dst=100016&amp;field=134&amp;date=27.08.2023" TargetMode="External"/><Relationship Id="rId26" Type="http://schemas.openxmlformats.org/officeDocument/2006/relationships/hyperlink" Target="https://login.consultant.ru/link/?req=doc&amp;demo=2&amp;base=LAW&amp;n=451876&amp;dst=863&amp;field=134&amp;date=27.08.2023" TargetMode="External"/><Relationship Id="rId39" Type="http://schemas.openxmlformats.org/officeDocument/2006/relationships/footer" Target="footer6.xml"/><Relationship Id="rId21" Type="http://schemas.openxmlformats.org/officeDocument/2006/relationships/hyperlink" Target="https://internet.garant.ru/" TargetMode="External"/><Relationship Id="rId34" Type="http://schemas.openxmlformats.org/officeDocument/2006/relationships/hyperlink" Target="https://www.consultant.ru/document/cons_doc_LAW_221957/cb22ad50fa433798caa6a44332f7a034dd6286a9/" TargetMode="External"/><Relationship Id="rId42" Type="http://schemas.openxmlformats.org/officeDocument/2006/relationships/footer" Target="footer9.xml"/><Relationship Id="rId47" Type="http://schemas.openxmlformats.org/officeDocument/2006/relationships/footer" Target="footer14.xml"/><Relationship Id="rId50" Type="http://schemas.openxmlformats.org/officeDocument/2006/relationships/footer" Target="footer17.xml"/><Relationship Id="rId55" Type="http://schemas.openxmlformats.org/officeDocument/2006/relationships/footer" Target="footer2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eq=doc&amp;demo=2&amp;base=LAW&amp;n=451876&amp;dst=661&amp;field=134&amp;date=27.08.2023" TargetMode="External"/><Relationship Id="rId41" Type="http://schemas.openxmlformats.org/officeDocument/2006/relationships/footer" Target="footer8.xml"/><Relationship Id="rId54" Type="http://schemas.openxmlformats.org/officeDocument/2006/relationships/footer" Target="footer2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login.consultant.ru/link/?req=doc&amp;demo=2&amp;base=LAW&amp;n=451876&amp;dst=842&amp;field=134&amp;date=27.08.2023"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footer" Target="footer7.xml"/><Relationship Id="rId45" Type="http://schemas.openxmlformats.org/officeDocument/2006/relationships/footer" Target="footer12.xml"/><Relationship Id="rId53" Type="http://schemas.openxmlformats.org/officeDocument/2006/relationships/footer" Target="footer20.xml"/><Relationship Id="rId58" Type="http://schemas.openxmlformats.org/officeDocument/2006/relationships/hyperlink" Target="http://www.consultant.ru/document/Cons_doc_LAW_54572/8801c0e2d08568712f58bc008cf84ae8f7b56382/"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login.consultant.ru/link/?req=doc&amp;demo=2&amp;base=LAW&amp;n=451876&amp;dst=646&amp;field=134&amp;date=27.08.2023" TargetMode="External"/><Relationship Id="rId28" Type="http://schemas.openxmlformats.org/officeDocument/2006/relationships/hyperlink" Target="https://login.consultant.ru/link/?req=doc&amp;demo=2&amp;base=LAW&amp;n=451876&amp;dst=646&amp;field=134&amp;date=27.08.2023" TargetMode="External"/><Relationship Id="rId36" Type="http://schemas.openxmlformats.org/officeDocument/2006/relationships/hyperlink" Target="consultantplus://offline/ref=F880724C95A6F53CA13802A1DDE1908CA348FF55B6DEF82BC830BC0AA28998EBD52BE5EB2D0D0B0D24DACFB99FD9x1L" TargetMode="External"/><Relationship Id="rId49" Type="http://schemas.openxmlformats.org/officeDocument/2006/relationships/footer" Target="footer16.xml"/><Relationship Id="rId57" Type="http://schemas.openxmlformats.org/officeDocument/2006/relationships/hyperlink" Target="http://www.consultant.ru/document/Cons_doc_LAW_54572/9265fa1dce3f4ba1d59be8f1421f6bdd5179ef94/" TargetMode="Externa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internet.garant.ru/" TargetMode="External"/><Relationship Id="rId31" Type="http://schemas.openxmlformats.org/officeDocument/2006/relationships/hyperlink" Target="https://login.consultant.ru/link/?req=doc&amp;demo=2&amp;base=LAW&amp;n=451876&amp;dst=863&amp;field=134&amp;date=27.08.2023" TargetMode="External"/><Relationship Id="rId44" Type="http://schemas.openxmlformats.org/officeDocument/2006/relationships/footer" Target="footer11.xml"/><Relationship Id="rId52" Type="http://schemas.openxmlformats.org/officeDocument/2006/relationships/footer" Target="footer19.xml"/><Relationship Id="rId60"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ternet.garant.ru/" TargetMode="External"/><Relationship Id="rId22" Type="http://schemas.openxmlformats.org/officeDocument/2006/relationships/hyperlink" Target="http://www.torgi.gov.ru/" TargetMode="External"/><Relationship Id="rId27" Type="http://schemas.openxmlformats.org/officeDocument/2006/relationships/hyperlink" Target="https://login.consultant.ru/link/?req=doc&amp;demo=2&amp;base=LAW&amp;n=451876&amp;dst=100479&amp;field=134&amp;date=27.08.2023" TargetMode="External"/><Relationship Id="rId30" Type="http://schemas.openxmlformats.org/officeDocument/2006/relationships/hyperlink" Target="https://login.consultant.ru/link/?req=doc&amp;demo=2&amp;base=LAW&amp;n=451876&amp;dst=842&amp;field=134&amp;date=27.08.2023" TargetMode="External"/><Relationship Id="rId35" Type="http://schemas.openxmlformats.org/officeDocument/2006/relationships/hyperlink" Target="https://www.consultant.ru/document/cons_doc_LAW_183371/" TargetMode="External"/><Relationship Id="rId43" Type="http://schemas.openxmlformats.org/officeDocument/2006/relationships/footer" Target="footer10.xml"/><Relationship Id="rId48" Type="http://schemas.openxmlformats.org/officeDocument/2006/relationships/footer" Target="footer15.xml"/><Relationship Id="rId56" Type="http://schemas.openxmlformats.org/officeDocument/2006/relationships/hyperlink" Target="http://www.consultant.ru/document/Cons_doc_LAW_54572/d1f6d3e6dd8fd4aa2e417f07007ce8e723537a01/" TargetMode="External"/><Relationship Id="rId8" Type="http://schemas.openxmlformats.org/officeDocument/2006/relationships/image" Target="media/image1.jpeg"/><Relationship Id="rId51" Type="http://schemas.openxmlformats.org/officeDocument/2006/relationships/footer" Target="footer18.xm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login.consultant.ru/link/?req=doc&amp;demo=2&amp;base=LAW&amp;n=454147&amp;date=27.08.2023" TargetMode="External"/><Relationship Id="rId25" Type="http://schemas.openxmlformats.org/officeDocument/2006/relationships/hyperlink" Target="https://login.consultant.ru/link/?req=doc&amp;demo=2&amp;base=LAW&amp;n=451876&amp;dst=661&amp;field=134&amp;date=27.08.2023" TargetMode="External"/><Relationship Id="rId33" Type="http://schemas.openxmlformats.org/officeDocument/2006/relationships/footer" Target="footer3.xml"/><Relationship Id="rId38" Type="http://schemas.openxmlformats.org/officeDocument/2006/relationships/footer" Target="footer5.xml"/><Relationship Id="rId46" Type="http://schemas.openxmlformats.org/officeDocument/2006/relationships/footer" Target="footer13.xml"/><Relationship Id="rId59" Type="http://schemas.openxmlformats.org/officeDocument/2006/relationships/footer" Target="footer2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E9016-5E21-4385-94A1-AA592791B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26456</Words>
  <Characters>150802</Characters>
  <Application>Microsoft Office Word</Application>
  <DocSecurity>0</DocSecurity>
  <Lines>1256</Lines>
  <Paragraphs>353</Paragraphs>
  <ScaleCrop>false</ScaleCrop>
  <Company/>
  <LinksUpToDate>false</LinksUpToDate>
  <CharactersWithSpaces>176905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SveVip2</dc:creator>
  <cp:lastModifiedBy>User</cp:lastModifiedBy>
  <cp:revision>4</cp:revision>
  <cp:lastPrinted>2023-11-22T11:12:00Z</cp:lastPrinted>
  <dcterms:created xsi:type="dcterms:W3CDTF">2025-02-13T09:55:00Z</dcterms:created>
  <dcterms:modified xsi:type="dcterms:W3CDTF">2025-02-13T10:28:00Z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4005C6CAF33B4F839551BA1AA8C58266_12</vt:lpwstr>
  </property>
  <property fmtid="{D5CDD505-2E9C-101B-9397-08002B2CF9AE}" pid="3" name="KSOProductBuildVer">
    <vt:lpwstr>1049-12.2.0.19307</vt:lpwstr>
  </property>
</Properties>
</file>